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5C" w:rsidRDefault="00EA345C" w:rsidP="00EA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 СРЕДНЯЯ ОБЩЕОБРАЗОВАТЕЛЬНАЯ ШКОЛА № 2 СТ. БРЮХОВЕЦКОЙ МУНИЦИПАЛЬНОГО ОБРАЗОВАНИЯ БРЮХОВЕЦКИЙ РАЙОН</w:t>
      </w:r>
    </w:p>
    <w:p w:rsidR="00EA345C" w:rsidRDefault="00EA345C" w:rsidP="00EA345C">
      <w:pPr>
        <w:jc w:val="center"/>
        <w:rPr>
          <w:b/>
          <w:sz w:val="28"/>
          <w:szCs w:val="28"/>
        </w:rPr>
      </w:pPr>
    </w:p>
    <w:p w:rsidR="00EA345C" w:rsidRDefault="00EA345C" w:rsidP="00EA345C">
      <w:pPr>
        <w:jc w:val="center"/>
        <w:rPr>
          <w:b/>
          <w:sz w:val="28"/>
          <w:szCs w:val="28"/>
        </w:rPr>
      </w:pPr>
    </w:p>
    <w:p w:rsidR="00EA345C" w:rsidRDefault="00EA345C" w:rsidP="00EA345C">
      <w:pPr>
        <w:tabs>
          <w:tab w:val="left" w:pos="4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EA345C" w:rsidRDefault="00EA345C" w:rsidP="00EA345C">
      <w:pPr>
        <w:tabs>
          <w:tab w:val="left" w:pos="4230"/>
        </w:tabs>
        <w:jc w:val="center"/>
        <w:rPr>
          <w:b/>
          <w:sz w:val="28"/>
          <w:szCs w:val="28"/>
        </w:rPr>
      </w:pPr>
    </w:p>
    <w:p w:rsidR="00EA345C" w:rsidRDefault="00EA345C" w:rsidP="00EA345C">
      <w:pPr>
        <w:tabs>
          <w:tab w:val="left" w:pos="4230"/>
        </w:tabs>
        <w:jc w:val="center"/>
        <w:rPr>
          <w:b/>
          <w:sz w:val="28"/>
          <w:szCs w:val="28"/>
        </w:rPr>
      </w:pPr>
    </w:p>
    <w:p w:rsidR="00EA345C" w:rsidRPr="00BC0223" w:rsidRDefault="00EA345C" w:rsidP="00EA345C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FD1BCA">
        <w:rPr>
          <w:sz w:val="28"/>
          <w:szCs w:val="28"/>
          <w:u w:val="single"/>
        </w:rPr>
        <w:t xml:space="preserve">30.08.2015 года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60798" w:rsidRPr="00E60798">
        <w:rPr>
          <w:sz w:val="28"/>
          <w:szCs w:val="28"/>
          <w:u w:val="single"/>
        </w:rPr>
        <w:t>471</w:t>
      </w:r>
      <w:r w:rsidRPr="00E60798">
        <w:rPr>
          <w:sz w:val="28"/>
          <w:szCs w:val="28"/>
          <w:u w:val="single"/>
        </w:rPr>
        <w:t xml:space="preserve"> </w:t>
      </w:r>
    </w:p>
    <w:p w:rsidR="00EA345C" w:rsidRDefault="00EA345C" w:rsidP="00EA345C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 Брюховецкая</w:t>
      </w:r>
    </w:p>
    <w:p w:rsidR="00EA345C" w:rsidRDefault="00EA345C" w:rsidP="00C67DE6">
      <w:pPr>
        <w:pStyle w:val="Style7"/>
        <w:widowControl/>
        <w:spacing w:line="240" w:lineRule="auto"/>
        <w:ind w:left="254"/>
        <w:rPr>
          <w:rStyle w:val="FontStyle21"/>
          <w:sz w:val="28"/>
          <w:szCs w:val="28"/>
        </w:rPr>
      </w:pPr>
    </w:p>
    <w:p w:rsidR="00EA345C" w:rsidRDefault="00EA345C" w:rsidP="00C67DE6">
      <w:pPr>
        <w:pStyle w:val="Style7"/>
        <w:widowControl/>
        <w:spacing w:line="240" w:lineRule="auto"/>
        <w:ind w:left="254"/>
        <w:rPr>
          <w:rStyle w:val="FontStyle21"/>
          <w:sz w:val="28"/>
          <w:szCs w:val="28"/>
        </w:rPr>
      </w:pPr>
    </w:p>
    <w:p w:rsidR="005C04D3" w:rsidRDefault="00C67DE6" w:rsidP="005C04D3">
      <w:pPr>
        <w:jc w:val="center"/>
        <w:rPr>
          <w:b/>
          <w:sz w:val="28"/>
          <w:szCs w:val="28"/>
        </w:rPr>
      </w:pPr>
      <w:r w:rsidRPr="00676DE2">
        <w:rPr>
          <w:rStyle w:val="FontStyle21"/>
          <w:sz w:val="28"/>
          <w:szCs w:val="28"/>
        </w:rPr>
        <w:t>О</w:t>
      </w:r>
      <w:r w:rsidR="005C04D3">
        <w:rPr>
          <w:rStyle w:val="FontStyle21"/>
          <w:sz w:val="28"/>
          <w:szCs w:val="28"/>
        </w:rPr>
        <w:t xml:space="preserve">б утверждении Положения </w:t>
      </w:r>
      <w:r w:rsidR="005C04D3">
        <w:rPr>
          <w:b/>
          <w:sz w:val="28"/>
          <w:szCs w:val="28"/>
        </w:rPr>
        <w:t xml:space="preserve">о </w:t>
      </w:r>
      <w:r w:rsidR="00A82CAF">
        <w:rPr>
          <w:b/>
          <w:sz w:val="28"/>
          <w:szCs w:val="28"/>
        </w:rPr>
        <w:t>систем</w:t>
      </w:r>
      <w:bookmarkStart w:id="0" w:name="_GoBack"/>
      <w:bookmarkEnd w:id="0"/>
      <w:r w:rsidR="00A82CAF">
        <w:rPr>
          <w:b/>
          <w:sz w:val="28"/>
          <w:szCs w:val="28"/>
        </w:rPr>
        <w:t xml:space="preserve">е внутреннего мониторинга качества образования </w:t>
      </w:r>
    </w:p>
    <w:p w:rsidR="00995D96" w:rsidRDefault="00995D96" w:rsidP="00995D96">
      <w:pPr>
        <w:pStyle w:val="Style7"/>
        <w:widowControl/>
        <w:spacing w:line="240" w:lineRule="auto"/>
        <w:ind w:left="254"/>
        <w:rPr>
          <w:rStyle w:val="FontStyle21"/>
          <w:sz w:val="28"/>
          <w:szCs w:val="28"/>
        </w:rPr>
      </w:pPr>
    </w:p>
    <w:p w:rsidR="00995D96" w:rsidRDefault="00995D96" w:rsidP="00995D96">
      <w:pPr>
        <w:pStyle w:val="Style7"/>
        <w:widowControl/>
        <w:spacing w:line="240" w:lineRule="auto"/>
        <w:ind w:left="254"/>
        <w:rPr>
          <w:rStyle w:val="FontStyle21"/>
          <w:sz w:val="28"/>
          <w:szCs w:val="28"/>
        </w:rPr>
      </w:pPr>
    </w:p>
    <w:p w:rsidR="00C67DE6" w:rsidRPr="00676DE2" w:rsidRDefault="005C04D3" w:rsidP="00A82CAF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С целью </w:t>
      </w:r>
      <w:proofErr w:type="gramStart"/>
      <w:r w:rsidR="00A82CAF">
        <w:rPr>
          <w:rStyle w:val="FontStyle24"/>
          <w:sz w:val="28"/>
          <w:szCs w:val="28"/>
        </w:rPr>
        <w:t>упорядочения,  систематизации</w:t>
      </w:r>
      <w:proofErr w:type="gramEnd"/>
      <w:r w:rsidR="00A82CAF">
        <w:rPr>
          <w:rStyle w:val="FontStyle24"/>
          <w:sz w:val="28"/>
          <w:szCs w:val="28"/>
        </w:rPr>
        <w:t xml:space="preserve"> работы школы по отслеживанию качества </w:t>
      </w:r>
      <w:r w:rsidR="00C67DE6" w:rsidRPr="00676DE2">
        <w:rPr>
          <w:rStyle w:val="FontStyle24"/>
          <w:sz w:val="28"/>
          <w:szCs w:val="28"/>
        </w:rPr>
        <w:t xml:space="preserve">п р и к </w:t>
      </w:r>
      <w:r w:rsidR="00C67DE6" w:rsidRPr="00676DE2">
        <w:rPr>
          <w:rStyle w:val="FontStyle24"/>
          <w:spacing w:val="60"/>
          <w:sz w:val="28"/>
          <w:szCs w:val="28"/>
        </w:rPr>
        <w:t>аз</w:t>
      </w:r>
      <w:r w:rsidR="00C67DE6" w:rsidRPr="00676DE2">
        <w:rPr>
          <w:rStyle w:val="FontStyle24"/>
          <w:sz w:val="28"/>
          <w:szCs w:val="28"/>
        </w:rPr>
        <w:t xml:space="preserve"> ы в а ю:</w:t>
      </w:r>
    </w:p>
    <w:p w:rsidR="005C04D3" w:rsidRDefault="005C04D3" w:rsidP="005C04D3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5C04D3">
        <w:rPr>
          <w:rStyle w:val="FontStyle24"/>
          <w:sz w:val="28"/>
          <w:szCs w:val="28"/>
        </w:rPr>
        <w:t xml:space="preserve">Утвердить Положение о </w:t>
      </w:r>
      <w:r w:rsidR="00A82CAF">
        <w:rPr>
          <w:rStyle w:val="FontStyle24"/>
          <w:sz w:val="28"/>
          <w:szCs w:val="28"/>
        </w:rPr>
        <w:t>системе внутреннего мониторинга качества образования</w:t>
      </w:r>
      <w:r>
        <w:rPr>
          <w:sz w:val="28"/>
          <w:szCs w:val="28"/>
        </w:rPr>
        <w:t xml:space="preserve"> (Приложение).</w:t>
      </w:r>
    </w:p>
    <w:p w:rsidR="005C04D3" w:rsidRDefault="005C04D3" w:rsidP="005C04D3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5C04D3">
        <w:rPr>
          <w:sz w:val="28"/>
          <w:szCs w:val="28"/>
        </w:rPr>
        <w:t xml:space="preserve"> </w:t>
      </w:r>
      <w:r w:rsidR="00A82CAF">
        <w:rPr>
          <w:sz w:val="28"/>
          <w:szCs w:val="28"/>
        </w:rPr>
        <w:t xml:space="preserve">Заместителю директора по учебно-воспитательной работе </w:t>
      </w:r>
      <w:proofErr w:type="spellStart"/>
      <w:r w:rsidR="00A82CAF">
        <w:rPr>
          <w:sz w:val="28"/>
          <w:szCs w:val="28"/>
        </w:rPr>
        <w:t>М.Н.Жадан</w:t>
      </w:r>
      <w:proofErr w:type="spellEnd"/>
      <w:r w:rsidR="00A82CAF">
        <w:rPr>
          <w:sz w:val="28"/>
          <w:szCs w:val="28"/>
        </w:rPr>
        <w:t xml:space="preserve"> подготовить отчет о проделанной работе за 2014-2015 учебный год в срок до 25.06.2015 года</w:t>
      </w:r>
      <w:r>
        <w:rPr>
          <w:sz w:val="28"/>
          <w:szCs w:val="28"/>
        </w:rPr>
        <w:t>.</w:t>
      </w:r>
    </w:p>
    <w:p w:rsidR="005C04D3" w:rsidRPr="00A82CAF" w:rsidRDefault="005C04D3" w:rsidP="005C04D3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A82CAF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5C04D3" w:rsidRPr="005C04D3" w:rsidRDefault="005C04D3" w:rsidP="005C04D3">
      <w:pPr>
        <w:jc w:val="both"/>
        <w:rPr>
          <w:sz w:val="28"/>
          <w:szCs w:val="28"/>
        </w:rPr>
      </w:pPr>
    </w:p>
    <w:p w:rsidR="00652CE2" w:rsidRDefault="00652CE2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652CE2" w:rsidRDefault="00652CE2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652CE2" w:rsidRDefault="005C04D3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Директор школы </w:t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 xml:space="preserve">Е. В. Петрова </w:t>
      </w:r>
    </w:p>
    <w:p w:rsidR="005C04D3" w:rsidRDefault="005C04D3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652CE2" w:rsidRDefault="00652CE2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652CE2" w:rsidRDefault="00652CE2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652CE2" w:rsidRDefault="00652CE2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A82CAF" w:rsidRDefault="00A82CAF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A82CAF" w:rsidRDefault="00A82CAF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A82CAF" w:rsidRDefault="00A82CAF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A82CAF" w:rsidRDefault="00A82CAF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A82CAF" w:rsidRDefault="00A82CAF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A82CAF" w:rsidRDefault="00A82CAF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A82CAF" w:rsidRDefault="00A82CAF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A82CAF" w:rsidRDefault="00A82CAF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A82CAF" w:rsidRDefault="00A82CAF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A82CAF" w:rsidRDefault="00A82CAF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652CE2" w:rsidRDefault="00652CE2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p w:rsidR="00652CE2" w:rsidRDefault="005C04D3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М. Н. </w:t>
      </w:r>
      <w:proofErr w:type="spellStart"/>
      <w:r>
        <w:rPr>
          <w:rStyle w:val="FontStyle24"/>
          <w:sz w:val="28"/>
          <w:szCs w:val="28"/>
        </w:rPr>
        <w:t>Жадан</w:t>
      </w:r>
      <w:proofErr w:type="spellEnd"/>
      <w:r>
        <w:rPr>
          <w:rStyle w:val="FontStyle24"/>
          <w:sz w:val="28"/>
          <w:szCs w:val="28"/>
        </w:rPr>
        <w:t>, 33041</w:t>
      </w:r>
    </w:p>
    <w:p w:rsidR="000946C9" w:rsidRPr="0075085E" w:rsidRDefault="000946C9" w:rsidP="000946C9">
      <w:pPr>
        <w:tabs>
          <w:tab w:val="left" w:pos="12474"/>
        </w:tabs>
        <w:ind w:left="4253"/>
        <w:jc w:val="center"/>
        <w:rPr>
          <w:sz w:val="28"/>
          <w:szCs w:val="28"/>
        </w:rPr>
      </w:pPr>
      <w:r w:rsidRPr="0075085E">
        <w:rPr>
          <w:sz w:val="28"/>
          <w:szCs w:val="28"/>
        </w:rPr>
        <w:lastRenderedPageBreak/>
        <w:t xml:space="preserve">ПРИЛОЖЕНИЕ </w:t>
      </w:r>
    </w:p>
    <w:p w:rsidR="000946C9" w:rsidRDefault="000946C9" w:rsidP="000946C9">
      <w:pPr>
        <w:tabs>
          <w:tab w:val="left" w:pos="12474"/>
        </w:tabs>
        <w:ind w:left="4253" w:hanging="141"/>
        <w:jc w:val="center"/>
        <w:rPr>
          <w:sz w:val="28"/>
          <w:szCs w:val="28"/>
        </w:rPr>
      </w:pPr>
      <w:proofErr w:type="gramStart"/>
      <w:r w:rsidRPr="0075085E">
        <w:rPr>
          <w:sz w:val="28"/>
          <w:szCs w:val="28"/>
        </w:rPr>
        <w:t>к</w:t>
      </w:r>
      <w:proofErr w:type="gramEnd"/>
      <w:r w:rsidRPr="0075085E">
        <w:rPr>
          <w:sz w:val="28"/>
          <w:szCs w:val="28"/>
        </w:rPr>
        <w:t xml:space="preserve"> приказу муниципального автономного общеобразовательного учреждения средней общеобразовательной школы № 2</w:t>
      </w:r>
      <w:r>
        <w:rPr>
          <w:sz w:val="28"/>
          <w:szCs w:val="28"/>
        </w:rPr>
        <w:t xml:space="preserve"> </w:t>
      </w:r>
      <w:r w:rsidRPr="0075085E">
        <w:rPr>
          <w:sz w:val="28"/>
          <w:szCs w:val="28"/>
        </w:rPr>
        <w:t xml:space="preserve">ст. Брюховецкой муниципального образования </w:t>
      </w:r>
      <w:proofErr w:type="spellStart"/>
      <w:r w:rsidRPr="0075085E">
        <w:rPr>
          <w:sz w:val="28"/>
          <w:szCs w:val="28"/>
        </w:rPr>
        <w:t>Брюховецкий</w:t>
      </w:r>
      <w:proofErr w:type="spellEnd"/>
      <w:r w:rsidRPr="0075085E">
        <w:rPr>
          <w:sz w:val="28"/>
          <w:szCs w:val="28"/>
        </w:rPr>
        <w:t xml:space="preserve"> район</w:t>
      </w:r>
    </w:p>
    <w:p w:rsidR="000946C9" w:rsidRPr="0075085E" w:rsidRDefault="000946C9" w:rsidP="000946C9">
      <w:pPr>
        <w:tabs>
          <w:tab w:val="left" w:pos="12474"/>
        </w:tabs>
        <w:ind w:left="4253" w:hanging="141"/>
        <w:jc w:val="center"/>
        <w:rPr>
          <w:b/>
          <w:bCs/>
          <w:sz w:val="32"/>
          <w:szCs w:val="32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</w:t>
      </w:r>
      <w:r w:rsidRPr="00343BBC">
        <w:rPr>
          <w:sz w:val="28"/>
          <w:szCs w:val="28"/>
          <w:u w:val="single"/>
        </w:rPr>
        <w:t>30.08.2014 года</w:t>
      </w:r>
      <w:r>
        <w:rPr>
          <w:sz w:val="28"/>
          <w:szCs w:val="28"/>
        </w:rPr>
        <w:t>_ №  _</w:t>
      </w:r>
      <w:r w:rsidRPr="00343BBC">
        <w:rPr>
          <w:sz w:val="28"/>
          <w:szCs w:val="28"/>
          <w:u w:val="single"/>
        </w:rPr>
        <w:t>471</w:t>
      </w:r>
      <w:r>
        <w:rPr>
          <w:sz w:val="28"/>
          <w:szCs w:val="28"/>
        </w:rPr>
        <w:t>_</w:t>
      </w:r>
    </w:p>
    <w:p w:rsidR="000946C9" w:rsidRDefault="000946C9" w:rsidP="000946C9">
      <w:pPr>
        <w:ind w:left="4253"/>
        <w:jc w:val="center"/>
        <w:rPr>
          <w:b/>
          <w:bCs/>
          <w:sz w:val="32"/>
          <w:szCs w:val="32"/>
        </w:rPr>
      </w:pPr>
    </w:p>
    <w:p w:rsidR="000946C9" w:rsidRPr="0049672B" w:rsidRDefault="000946C9" w:rsidP="000946C9">
      <w:pPr>
        <w:jc w:val="center"/>
        <w:rPr>
          <w:sz w:val="28"/>
          <w:szCs w:val="28"/>
        </w:rPr>
      </w:pPr>
      <w:r w:rsidRPr="0049672B">
        <w:rPr>
          <w:b/>
          <w:bCs/>
          <w:sz w:val="28"/>
          <w:szCs w:val="28"/>
        </w:rPr>
        <w:t>Положение</w:t>
      </w:r>
    </w:p>
    <w:p w:rsidR="000946C9" w:rsidRPr="0049672B" w:rsidRDefault="000946C9" w:rsidP="000946C9">
      <w:pPr>
        <w:jc w:val="center"/>
        <w:rPr>
          <w:sz w:val="28"/>
          <w:szCs w:val="28"/>
        </w:rPr>
      </w:pPr>
      <w:proofErr w:type="gramStart"/>
      <w:r w:rsidRPr="0049672B">
        <w:rPr>
          <w:b/>
          <w:bCs/>
          <w:sz w:val="28"/>
          <w:szCs w:val="28"/>
        </w:rPr>
        <w:t>о</w:t>
      </w:r>
      <w:proofErr w:type="gramEnd"/>
      <w:r w:rsidRPr="0049672B">
        <w:rPr>
          <w:b/>
          <w:bCs/>
          <w:sz w:val="28"/>
          <w:szCs w:val="28"/>
        </w:rPr>
        <w:t xml:space="preserve"> системе внутреннего мониторинга качества образования </w:t>
      </w:r>
    </w:p>
    <w:p w:rsidR="000946C9" w:rsidRPr="0009010D" w:rsidRDefault="000946C9" w:rsidP="000946C9">
      <w:pPr>
        <w:jc w:val="center"/>
      </w:pPr>
      <w:r w:rsidRPr="0009010D">
        <w:rPr>
          <w:b/>
          <w:bCs/>
          <w:sz w:val="28"/>
          <w:szCs w:val="28"/>
        </w:rPr>
        <w:t>1. Общие положения</w:t>
      </w:r>
      <w:r w:rsidRPr="0009010D">
        <w:rPr>
          <w:sz w:val="28"/>
          <w:szCs w:val="28"/>
        </w:rPr>
        <w:t>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1.1.</w:t>
      </w:r>
      <w:r w:rsidRPr="0009010D">
        <w:rPr>
          <w:sz w:val="28"/>
          <w:szCs w:val="28"/>
        </w:rPr>
        <w:t xml:space="preserve"> Под внутренним мониторингом качества образования в </w:t>
      </w:r>
      <w:r>
        <w:rPr>
          <w:sz w:val="28"/>
          <w:szCs w:val="28"/>
        </w:rPr>
        <w:t xml:space="preserve">муниципальном автономном общеобразовательном учреждении средней общеобразовательной школе № 2 ст. Брюховецкой муниципального образования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 (далее – школа)</w:t>
      </w:r>
      <w:r w:rsidRPr="0009010D">
        <w:rPr>
          <w:sz w:val="28"/>
          <w:szCs w:val="28"/>
        </w:rPr>
        <w:t xml:space="preserve">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1.2.</w:t>
      </w:r>
      <w:r w:rsidRPr="0009010D">
        <w:rPr>
          <w:sz w:val="28"/>
          <w:szCs w:val="28"/>
        </w:rPr>
        <w:t> Внутренний мониторинг качества образования в целом ориентирован на решение следующих общих задач:</w:t>
      </w:r>
    </w:p>
    <w:p w:rsidR="000946C9" w:rsidRPr="0009010D" w:rsidRDefault="000946C9" w:rsidP="000946C9">
      <w:pPr>
        <w:ind w:left="567" w:hanging="425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   </w:t>
      </w:r>
      <w:proofErr w:type="gramStart"/>
      <w:r w:rsidRPr="0009010D">
        <w:rPr>
          <w:sz w:val="28"/>
          <w:szCs w:val="28"/>
        </w:rPr>
        <w:t>систематическое</w:t>
      </w:r>
      <w:proofErr w:type="gramEnd"/>
      <w:r w:rsidRPr="0009010D">
        <w:rPr>
          <w:sz w:val="28"/>
          <w:szCs w:val="28"/>
        </w:rPr>
        <w:t xml:space="preserve">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  образовательного процесса и образовательного результата; </w:t>
      </w:r>
    </w:p>
    <w:p w:rsidR="000946C9" w:rsidRPr="0009010D" w:rsidRDefault="000946C9" w:rsidP="000946C9">
      <w:pPr>
        <w:ind w:left="567" w:hanging="425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   </w:t>
      </w:r>
      <w:proofErr w:type="gramStart"/>
      <w:r w:rsidRPr="0009010D">
        <w:rPr>
          <w:sz w:val="28"/>
          <w:szCs w:val="28"/>
        </w:rPr>
        <w:t>максимального</w:t>
      </w:r>
      <w:proofErr w:type="gramEnd"/>
      <w:r w:rsidRPr="0009010D">
        <w:rPr>
          <w:sz w:val="28"/>
          <w:szCs w:val="28"/>
        </w:rPr>
        <w:t xml:space="preserve"> устранения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  образовательного процесса по достижению соответствующего качества образования. 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1.3.  </w:t>
      </w:r>
      <w:r w:rsidRPr="0009010D">
        <w:rPr>
          <w:sz w:val="28"/>
          <w:szCs w:val="28"/>
        </w:rPr>
        <w:t>Настоящее Положение о системе внутреннего мониторинга качества образования (ВМКО) в школе (далее – Положение) - нормативный документ, разработанный в соответствии с нормативно-правовыми актами Российской Федерации в сфере образования, Уставом школы и локальными актами, регламентирующими реализацию процедур контроля и оценки качества образования в школе;  определяет ее цели, задачи, принципы,  организационную и функциональную структуру, формы реализации, а также общественное участие в оценке и контроле качества образования.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1.4.</w:t>
      </w:r>
      <w:r w:rsidRPr="0009010D">
        <w:rPr>
          <w:sz w:val="28"/>
          <w:szCs w:val="28"/>
        </w:rPr>
        <w:t>  Положение о системе ВМКО образовательного учреждения включает:</w:t>
      </w:r>
    </w:p>
    <w:p w:rsidR="000946C9" w:rsidRPr="0009010D" w:rsidRDefault="000946C9" w:rsidP="000946C9">
      <w:pPr>
        <w:ind w:left="792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описание</w:t>
      </w:r>
      <w:proofErr w:type="gramEnd"/>
      <w:r w:rsidRPr="0009010D">
        <w:rPr>
          <w:sz w:val="28"/>
          <w:szCs w:val="28"/>
        </w:rPr>
        <w:t xml:space="preserve"> структуры и составляющих системы ВМКО,</w:t>
      </w:r>
    </w:p>
    <w:p w:rsidR="000946C9" w:rsidRPr="0009010D" w:rsidRDefault="000946C9" w:rsidP="000946C9">
      <w:pPr>
        <w:ind w:left="792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>       </w:t>
      </w:r>
      <w:proofErr w:type="gramStart"/>
      <w:r w:rsidRPr="0009010D">
        <w:rPr>
          <w:sz w:val="28"/>
          <w:szCs w:val="28"/>
        </w:rPr>
        <w:t>описание</w:t>
      </w:r>
      <w:proofErr w:type="gramEnd"/>
      <w:r w:rsidRPr="0009010D">
        <w:rPr>
          <w:sz w:val="28"/>
          <w:szCs w:val="28"/>
        </w:rPr>
        <w:t xml:space="preserve"> порядка функционирования системы ВМКО и взаимодействия с действующими подразделениями школы,</w:t>
      </w:r>
    </w:p>
    <w:p w:rsidR="000946C9" w:rsidRPr="0009010D" w:rsidRDefault="000946C9" w:rsidP="000946C9">
      <w:pPr>
        <w:ind w:left="792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описание</w:t>
      </w:r>
      <w:proofErr w:type="gramEnd"/>
      <w:r w:rsidRPr="0009010D">
        <w:rPr>
          <w:sz w:val="28"/>
          <w:szCs w:val="28"/>
        </w:rPr>
        <w:t xml:space="preserve"> содержания (системы объектов и показателей мониторинга) и адресатов предоставления информации для принятия своевременных управленческих решений.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lastRenderedPageBreak/>
        <w:t>1.5.  </w:t>
      </w:r>
      <w:r w:rsidRPr="0009010D">
        <w:rPr>
          <w:sz w:val="28"/>
          <w:szCs w:val="28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1.6.  </w:t>
      </w:r>
      <w:r w:rsidRPr="0009010D">
        <w:rPr>
          <w:sz w:val="28"/>
          <w:szCs w:val="28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1.7.  </w:t>
      </w:r>
      <w:r w:rsidRPr="0009010D">
        <w:rPr>
          <w:sz w:val="28"/>
          <w:szCs w:val="28"/>
        </w:rPr>
        <w:t xml:space="preserve">Результаты деятельности в системе ВМКО </w:t>
      </w:r>
      <w:proofErr w:type="gramStart"/>
      <w:r w:rsidRPr="0009010D">
        <w:rPr>
          <w:sz w:val="28"/>
          <w:szCs w:val="28"/>
        </w:rPr>
        <w:t>предназначены  для</w:t>
      </w:r>
      <w:proofErr w:type="gramEnd"/>
      <w:r w:rsidRPr="0009010D">
        <w:rPr>
          <w:sz w:val="28"/>
          <w:szCs w:val="28"/>
        </w:rPr>
        <w:t xml:space="preserve"> использования  педагогическим советом школы, администрацией, всеми участниками образовательного процесса, а также экспертными комиссиями при проведении процедур лицензирования, аккредитации школы, аттестации работников школы.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 xml:space="preserve">1.8   </w:t>
      </w:r>
      <w:r w:rsidRPr="0009010D">
        <w:rPr>
          <w:sz w:val="28"/>
          <w:szCs w:val="28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> </w:t>
      </w:r>
    </w:p>
    <w:p w:rsidR="000946C9" w:rsidRPr="0009010D" w:rsidRDefault="000946C9" w:rsidP="000946C9">
      <w:pPr>
        <w:jc w:val="center"/>
      </w:pPr>
      <w:r w:rsidRPr="0009010D">
        <w:rPr>
          <w:b/>
          <w:bCs/>
          <w:sz w:val="32"/>
          <w:szCs w:val="32"/>
        </w:rPr>
        <w:t xml:space="preserve">2.      Основные </w:t>
      </w:r>
      <w:proofErr w:type="gramStart"/>
      <w:r w:rsidRPr="0009010D">
        <w:rPr>
          <w:b/>
          <w:bCs/>
          <w:sz w:val="32"/>
          <w:szCs w:val="32"/>
        </w:rPr>
        <w:t>цели,  задачи</w:t>
      </w:r>
      <w:proofErr w:type="gramEnd"/>
      <w:r w:rsidRPr="0009010D">
        <w:rPr>
          <w:b/>
          <w:bCs/>
          <w:sz w:val="32"/>
          <w:szCs w:val="32"/>
        </w:rPr>
        <w:t xml:space="preserve"> и принципы </w:t>
      </w:r>
    </w:p>
    <w:p w:rsidR="000946C9" w:rsidRPr="0009010D" w:rsidRDefault="000946C9" w:rsidP="000946C9">
      <w:pPr>
        <w:jc w:val="center"/>
      </w:pPr>
      <w:proofErr w:type="gramStart"/>
      <w:r w:rsidRPr="0009010D">
        <w:rPr>
          <w:b/>
          <w:bCs/>
          <w:sz w:val="32"/>
          <w:szCs w:val="32"/>
        </w:rPr>
        <w:t>системы</w:t>
      </w:r>
      <w:proofErr w:type="gramEnd"/>
      <w:r w:rsidRPr="0009010D">
        <w:rPr>
          <w:b/>
          <w:bCs/>
          <w:sz w:val="32"/>
          <w:szCs w:val="32"/>
        </w:rPr>
        <w:t xml:space="preserve"> внутреннего мониторинга  качества образования.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 xml:space="preserve">2.1.  </w:t>
      </w:r>
      <w:r w:rsidRPr="0009010D">
        <w:rPr>
          <w:sz w:val="28"/>
          <w:szCs w:val="28"/>
        </w:rPr>
        <w:t> </w:t>
      </w:r>
      <w:r w:rsidRPr="0009010D">
        <w:rPr>
          <w:b/>
          <w:i/>
          <w:iCs/>
          <w:sz w:val="28"/>
          <w:szCs w:val="28"/>
        </w:rPr>
        <w:t>Целями</w:t>
      </w:r>
      <w:r w:rsidRPr="0009010D">
        <w:rPr>
          <w:sz w:val="28"/>
          <w:szCs w:val="28"/>
        </w:rPr>
        <w:t xml:space="preserve"> системы ВМКО являются: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формирование</w:t>
      </w:r>
      <w:proofErr w:type="gramEnd"/>
      <w:r w:rsidRPr="0009010D">
        <w:rPr>
          <w:sz w:val="28"/>
          <w:szCs w:val="28"/>
        </w:rPr>
        <w:t xml:space="preserve">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получение</w:t>
      </w:r>
      <w:proofErr w:type="gramEnd"/>
      <w:r w:rsidRPr="0009010D">
        <w:rPr>
          <w:sz w:val="28"/>
          <w:szCs w:val="28"/>
        </w:rPr>
        <w:t xml:space="preserve">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предоставление</w:t>
      </w:r>
      <w:proofErr w:type="gramEnd"/>
      <w:r w:rsidRPr="0009010D">
        <w:rPr>
          <w:sz w:val="28"/>
          <w:szCs w:val="28"/>
        </w:rPr>
        <w:t xml:space="preserve"> всем участникам образовательного процесса и общественности достоверной информации о качестве образования;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принятие</w:t>
      </w:r>
      <w:proofErr w:type="gramEnd"/>
      <w:r w:rsidRPr="0009010D">
        <w:rPr>
          <w:sz w:val="28"/>
          <w:szCs w:val="28"/>
        </w:rPr>
        <w:t xml:space="preserve">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прогнозирование</w:t>
      </w:r>
      <w:proofErr w:type="gramEnd"/>
      <w:r w:rsidRPr="0009010D">
        <w:rPr>
          <w:sz w:val="28"/>
          <w:szCs w:val="28"/>
        </w:rPr>
        <w:t xml:space="preserve"> развития образовательной системы школы.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 xml:space="preserve">2.2.   </w:t>
      </w:r>
      <w:r w:rsidRPr="0009010D">
        <w:rPr>
          <w:b/>
          <w:i/>
          <w:iCs/>
          <w:sz w:val="28"/>
          <w:szCs w:val="28"/>
        </w:rPr>
        <w:t>Задачами</w:t>
      </w:r>
      <w:r w:rsidRPr="0009010D">
        <w:rPr>
          <w:b/>
          <w:sz w:val="28"/>
          <w:szCs w:val="28"/>
        </w:rPr>
        <w:t xml:space="preserve"> </w:t>
      </w:r>
      <w:r w:rsidRPr="0009010D">
        <w:rPr>
          <w:sz w:val="28"/>
          <w:szCs w:val="28"/>
        </w:rPr>
        <w:t>построения системы внутреннего мониторинга качества образования являются: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формирование</w:t>
      </w:r>
      <w:proofErr w:type="gramEnd"/>
      <w:r w:rsidRPr="0009010D">
        <w:rPr>
          <w:sz w:val="28"/>
          <w:szCs w:val="28"/>
        </w:rPr>
        <w:t xml:space="preserve"> единого понимания  критериев качества образования и подходов к его измерению;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формирование</w:t>
      </w:r>
      <w:proofErr w:type="gramEnd"/>
      <w:r w:rsidRPr="0009010D">
        <w:rPr>
          <w:sz w:val="28"/>
          <w:szCs w:val="28"/>
        </w:rPr>
        <w:t xml:space="preserve"> системы аналитических показателей, позволяющей эффективно реализовывать основные цели оценки качества образования;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формирование</w:t>
      </w:r>
      <w:proofErr w:type="gramEnd"/>
      <w:r w:rsidRPr="0009010D">
        <w:rPr>
          <w:sz w:val="28"/>
          <w:szCs w:val="28"/>
        </w:rPr>
        <w:t xml:space="preserve"> ресурсной базы и обеспечение функционирования школьной образовательной статистики и мониторинга качества образования;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изучение</w:t>
      </w:r>
      <w:proofErr w:type="gramEnd"/>
      <w:r w:rsidRPr="0009010D">
        <w:rPr>
          <w:sz w:val="28"/>
          <w:szCs w:val="28"/>
        </w:rPr>
        <w:t xml:space="preserve"> и самооценка состояния развития и эффективности деятельности школы;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определение</w:t>
      </w:r>
      <w:proofErr w:type="gramEnd"/>
      <w:r w:rsidRPr="0009010D">
        <w:rPr>
          <w:sz w:val="28"/>
          <w:szCs w:val="28"/>
        </w:rPr>
        <w:t xml:space="preserve"> степени соответствия условий осуществления образовательного процесса государственным требованиям;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определение</w:t>
      </w:r>
      <w:proofErr w:type="gramEnd"/>
      <w:r w:rsidRPr="0009010D">
        <w:rPr>
          <w:sz w:val="28"/>
          <w:szCs w:val="28"/>
        </w:rPr>
        <w:t xml:space="preserve">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обеспечение</w:t>
      </w:r>
      <w:proofErr w:type="gramEnd"/>
      <w:r w:rsidRPr="0009010D">
        <w:rPr>
          <w:sz w:val="28"/>
          <w:szCs w:val="28"/>
        </w:rPr>
        <w:t xml:space="preserve"> доступности качественного образования;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оценка</w:t>
      </w:r>
      <w:proofErr w:type="gramEnd"/>
      <w:r w:rsidRPr="0009010D">
        <w:rPr>
          <w:sz w:val="28"/>
          <w:szCs w:val="28"/>
        </w:rPr>
        <w:t xml:space="preserve"> уровня индивидуальных образовательных достижений обучающихся;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определение</w:t>
      </w:r>
      <w:proofErr w:type="gramEnd"/>
      <w:r w:rsidRPr="0009010D">
        <w:rPr>
          <w:sz w:val="28"/>
          <w:szCs w:val="28"/>
        </w:rPr>
        <w:t xml:space="preserve">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выявление</w:t>
      </w:r>
      <w:proofErr w:type="gramEnd"/>
      <w:r w:rsidRPr="0009010D">
        <w:rPr>
          <w:sz w:val="28"/>
          <w:szCs w:val="28"/>
        </w:rPr>
        <w:t xml:space="preserve"> факторов, влияющих на качество образования;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содействие</w:t>
      </w:r>
      <w:proofErr w:type="gramEnd"/>
      <w:r w:rsidRPr="0009010D">
        <w:rPr>
          <w:sz w:val="28"/>
          <w:szCs w:val="28"/>
        </w:rPr>
        <w:t xml:space="preserve">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определение</w:t>
      </w:r>
      <w:proofErr w:type="gramEnd"/>
      <w:r w:rsidRPr="0009010D">
        <w:rPr>
          <w:sz w:val="28"/>
          <w:szCs w:val="28"/>
        </w:rPr>
        <w:t xml:space="preserve"> рейтинга и стимулирующих доплат педагогам;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расширение</w:t>
      </w:r>
      <w:proofErr w:type="gramEnd"/>
      <w:r w:rsidRPr="0009010D">
        <w:rPr>
          <w:sz w:val="28"/>
          <w:szCs w:val="28"/>
        </w:rPr>
        <w:t xml:space="preserve">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> 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 xml:space="preserve">2.3. </w:t>
      </w:r>
      <w:r w:rsidRPr="0009010D">
        <w:rPr>
          <w:sz w:val="28"/>
          <w:szCs w:val="28"/>
        </w:rPr>
        <w:t xml:space="preserve">В основу системы оценки качества образования положены следующие </w:t>
      </w:r>
      <w:r w:rsidRPr="0009010D">
        <w:rPr>
          <w:b/>
          <w:i/>
          <w:iCs/>
          <w:sz w:val="28"/>
          <w:szCs w:val="28"/>
        </w:rPr>
        <w:t>принципы</w:t>
      </w:r>
      <w:r w:rsidRPr="0009010D">
        <w:rPr>
          <w:sz w:val="28"/>
          <w:szCs w:val="28"/>
        </w:rPr>
        <w:t>: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объективности</w:t>
      </w:r>
      <w:proofErr w:type="gramEnd"/>
      <w:r w:rsidRPr="0009010D">
        <w:rPr>
          <w:sz w:val="28"/>
          <w:szCs w:val="28"/>
        </w:rPr>
        <w:t>, достоверности, полноты и системности информации о качестве образования;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реалистичности</w:t>
      </w:r>
      <w:proofErr w:type="gramEnd"/>
      <w:r w:rsidRPr="0009010D">
        <w:rPr>
          <w:sz w:val="28"/>
          <w:szCs w:val="28"/>
        </w:rPr>
        <w:t xml:space="preserve">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открытости</w:t>
      </w:r>
      <w:proofErr w:type="gramEnd"/>
      <w:r w:rsidRPr="0009010D">
        <w:rPr>
          <w:sz w:val="28"/>
          <w:szCs w:val="28"/>
        </w:rPr>
        <w:t>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доступности</w:t>
      </w:r>
      <w:proofErr w:type="gramEnd"/>
      <w:r w:rsidRPr="0009010D">
        <w:rPr>
          <w:sz w:val="28"/>
          <w:szCs w:val="28"/>
        </w:rPr>
        <w:t xml:space="preserve"> информации о состоянии и качестве образования для различных групп  потребителей;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spellStart"/>
      <w:proofErr w:type="gramStart"/>
      <w:r w:rsidRPr="0009010D">
        <w:rPr>
          <w:sz w:val="28"/>
          <w:szCs w:val="28"/>
        </w:rPr>
        <w:t>рефлексивности</w:t>
      </w:r>
      <w:proofErr w:type="spellEnd"/>
      <w:proofErr w:type="gramEnd"/>
      <w:r w:rsidRPr="0009010D">
        <w:rPr>
          <w:sz w:val="28"/>
          <w:szCs w:val="28"/>
        </w:rPr>
        <w:t xml:space="preserve">, реализуемый через включение педагогов в </w:t>
      </w:r>
      <w:proofErr w:type="spellStart"/>
      <w:r w:rsidRPr="0009010D">
        <w:rPr>
          <w:sz w:val="28"/>
          <w:szCs w:val="28"/>
        </w:rPr>
        <w:t>критериальный</w:t>
      </w:r>
      <w:proofErr w:type="spellEnd"/>
      <w:r w:rsidRPr="0009010D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оптимальности</w:t>
      </w:r>
      <w:proofErr w:type="gramEnd"/>
      <w:r w:rsidRPr="0009010D">
        <w:rPr>
          <w:sz w:val="28"/>
          <w:szCs w:val="28"/>
        </w:rP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spellStart"/>
      <w:proofErr w:type="gramStart"/>
      <w:r w:rsidRPr="0009010D">
        <w:rPr>
          <w:sz w:val="28"/>
          <w:szCs w:val="28"/>
        </w:rPr>
        <w:t>инструментальности</w:t>
      </w:r>
      <w:proofErr w:type="spellEnd"/>
      <w:proofErr w:type="gramEnd"/>
      <w:r w:rsidRPr="0009010D">
        <w:rPr>
          <w:sz w:val="28"/>
          <w:szCs w:val="28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минимизации</w:t>
      </w:r>
      <w:proofErr w:type="gramEnd"/>
      <w:r w:rsidRPr="0009010D">
        <w:rPr>
          <w:sz w:val="28"/>
          <w:szCs w:val="28"/>
        </w:rPr>
        <w:t xml:space="preserve">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взаимного</w:t>
      </w:r>
      <w:proofErr w:type="gramEnd"/>
      <w:r w:rsidRPr="0009010D">
        <w:rPr>
          <w:sz w:val="28"/>
          <w:szCs w:val="28"/>
        </w:rPr>
        <w:t xml:space="preserve"> дополнения оценочных процедур, установление между ними взаимосвязей и взаимозависимости; 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соблюдения</w:t>
      </w:r>
      <w:proofErr w:type="gramEnd"/>
      <w:r w:rsidRPr="0009010D">
        <w:rPr>
          <w:sz w:val="28"/>
          <w:szCs w:val="28"/>
        </w:rPr>
        <w:t xml:space="preserve"> морально-этических норм при проведении процедур оценки качества образования в школе.</w:t>
      </w:r>
    </w:p>
    <w:p w:rsidR="000946C9" w:rsidRPr="0009010D" w:rsidRDefault="000946C9" w:rsidP="000946C9">
      <w:pPr>
        <w:ind w:left="720"/>
        <w:jc w:val="both"/>
      </w:pPr>
      <w:r w:rsidRPr="0009010D">
        <w:rPr>
          <w:sz w:val="28"/>
          <w:szCs w:val="28"/>
        </w:rPr>
        <w:t> </w:t>
      </w:r>
    </w:p>
    <w:p w:rsidR="000946C9" w:rsidRPr="0009010D" w:rsidRDefault="000946C9" w:rsidP="000946C9">
      <w:pPr>
        <w:ind w:left="720"/>
        <w:jc w:val="both"/>
      </w:pPr>
      <w:r w:rsidRPr="0009010D">
        <w:rPr>
          <w:sz w:val="16"/>
          <w:szCs w:val="16"/>
        </w:rPr>
        <w:t> </w:t>
      </w:r>
    </w:p>
    <w:p w:rsidR="000946C9" w:rsidRPr="0009010D" w:rsidRDefault="000946C9" w:rsidP="000946C9">
      <w:pPr>
        <w:jc w:val="center"/>
      </w:pPr>
      <w:r w:rsidRPr="0009010D">
        <w:rPr>
          <w:b/>
          <w:bCs/>
          <w:sz w:val="32"/>
          <w:szCs w:val="32"/>
        </w:rPr>
        <w:t>3. Содержание внутреннего мониторинга качества образования.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3.1.</w:t>
      </w:r>
      <w:r w:rsidRPr="0009010D">
        <w:rPr>
          <w:sz w:val="28"/>
          <w:szCs w:val="28"/>
        </w:rPr>
        <w:t xml:space="preserve"> Мониторинг качества образования осуществляется по следующим трём направлениям, которые включают перечисленные объекты мониторинга: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i/>
          <w:iCs/>
          <w:sz w:val="28"/>
          <w:szCs w:val="28"/>
        </w:rPr>
        <w:t>3.1.1.</w:t>
      </w:r>
      <w:r w:rsidRPr="0009010D">
        <w:rPr>
          <w:sz w:val="28"/>
          <w:szCs w:val="28"/>
        </w:rPr>
        <w:t>  </w:t>
      </w:r>
      <w:r w:rsidRPr="0009010D">
        <w:rPr>
          <w:b/>
          <w:i/>
          <w:iCs/>
          <w:sz w:val="28"/>
          <w:szCs w:val="28"/>
        </w:rPr>
        <w:t>Качество образовательных результатов</w:t>
      </w:r>
      <w:r w:rsidRPr="0009010D">
        <w:rPr>
          <w:i/>
          <w:iCs/>
          <w:sz w:val="28"/>
          <w:szCs w:val="28"/>
        </w:rPr>
        <w:t>: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предметные</w:t>
      </w:r>
      <w:proofErr w:type="gramEnd"/>
      <w:r w:rsidRPr="0009010D">
        <w:rPr>
          <w:sz w:val="28"/>
          <w:szCs w:val="28"/>
        </w:rPr>
        <w:t xml:space="preserve"> результаты обучения (включая сравнение данных внутренней и внешней диагностики, в том числе ОГЭ и ЕГЭ);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spellStart"/>
      <w:proofErr w:type="gramStart"/>
      <w:r w:rsidRPr="0009010D">
        <w:rPr>
          <w:sz w:val="28"/>
          <w:szCs w:val="28"/>
        </w:rPr>
        <w:t>метапредметные</w:t>
      </w:r>
      <w:proofErr w:type="spellEnd"/>
      <w:proofErr w:type="gramEnd"/>
      <w:r w:rsidRPr="0009010D">
        <w:rPr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личностные</w:t>
      </w:r>
      <w:proofErr w:type="gramEnd"/>
      <w:r w:rsidRPr="0009010D">
        <w:rPr>
          <w:sz w:val="28"/>
          <w:szCs w:val="28"/>
        </w:rPr>
        <w:t xml:space="preserve"> результаты (включая показатели социализации обучающихся);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здоровье</w:t>
      </w:r>
      <w:proofErr w:type="gramEnd"/>
      <w:r w:rsidRPr="0009010D">
        <w:rPr>
          <w:sz w:val="28"/>
          <w:szCs w:val="28"/>
        </w:rPr>
        <w:t xml:space="preserve"> обучающихся (динамика);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достижения</w:t>
      </w:r>
      <w:proofErr w:type="gramEnd"/>
      <w:r w:rsidRPr="0009010D">
        <w:rPr>
          <w:sz w:val="28"/>
          <w:szCs w:val="28"/>
        </w:rPr>
        <w:t xml:space="preserve"> обучающихся на конкурсах, соревнованиях, олимпиадах;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удовлетворённость</w:t>
      </w:r>
      <w:proofErr w:type="gramEnd"/>
      <w:r w:rsidRPr="0009010D">
        <w:rPr>
          <w:sz w:val="28"/>
          <w:szCs w:val="28"/>
        </w:rPr>
        <w:t xml:space="preserve"> родителей качеством образовательных результатов.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i/>
          <w:iCs/>
          <w:sz w:val="28"/>
          <w:szCs w:val="28"/>
        </w:rPr>
        <w:t xml:space="preserve">3.1.2. </w:t>
      </w:r>
      <w:r w:rsidRPr="0009010D">
        <w:rPr>
          <w:b/>
          <w:i/>
          <w:iCs/>
          <w:sz w:val="28"/>
          <w:szCs w:val="28"/>
        </w:rPr>
        <w:t>Качество реализации образовательного процесса</w:t>
      </w:r>
      <w:r w:rsidRPr="0009010D">
        <w:rPr>
          <w:i/>
          <w:iCs/>
          <w:sz w:val="28"/>
          <w:szCs w:val="28"/>
        </w:rPr>
        <w:t>: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основные</w:t>
      </w:r>
      <w:proofErr w:type="gramEnd"/>
      <w:r w:rsidRPr="0009010D">
        <w:rPr>
          <w:sz w:val="28"/>
          <w:szCs w:val="28"/>
        </w:rPr>
        <w:t xml:space="preserve"> образовательные программы (соответствие требованиям ФГОС и контингенту обучающихся);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дополнительные</w:t>
      </w:r>
      <w:proofErr w:type="gramEnd"/>
      <w:r w:rsidRPr="0009010D">
        <w:rPr>
          <w:sz w:val="28"/>
          <w:szCs w:val="28"/>
        </w:rPr>
        <w:t xml:space="preserve"> образовательные программы (соответствие запросам родителей);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реализация</w:t>
      </w:r>
      <w:proofErr w:type="gramEnd"/>
      <w:r w:rsidRPr="0009010D">
        <w:rPr>
          <w:sz w:val="28"/>
          <w:szCs w:val="28"/>
        </w:rPr>
        <w:t xml:space="preserve"> учебных планов и рабочих программ (соответствие ФГОС);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качество</w:t>
      </w:r>
      <w:proofErr w:type="gramEnd"/>
      <w:r w:rsidRPr="0009010D">
        <w:rPr>
          <w:sz w:val="28"/>
          <w:szCs w:val="28"/>
        </w:rPr>
        <w:t xml:space="preserve"> уроков и индивидуальной работы с обучающимися;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качество</w:t>
      </w:r>
      <w:proofErr w:type="gramEnd"/>
      <w:r w:rsidRPr="0009010D">
        <w:rPr>
          <w:sz w:val="28"/>
          <w:szCs w:val="28"/>
        </w:rPr>
        <w:t xml:space="preserve"> внеурочной деятельности (включая классное руководство);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удовлетворённость</w:t>
      </w:r>
      <w:proofErr w:type="gramEnd"/>
      <w:r w:rsidRPr="0009010D">
        <w:rPr>
          <w:sz w:val="28"/>
          <w:szCs w:val="28"/>
        </w:rPr>
        <w:t xml:space="preserve"> учеников и родителей уроками и условиями в школе.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i/>
          <w:iCs/>
          <w:sz w:val="28"/>
          <w:szCs w:val="28"/>
        </w:rPr>
        <w:t xml:space="preserve">3.1.3. </w:t>
      </w:r>
      <w:proofErr w:type="gramStart"/>
      <w:r w:rsidRPr="0009010D">
        <w:rPr>
          <w:b/>
          <w:i/>
          <w:iCs/>
          <w:sz w:val="28"/>
          <w:szCs w:val="28"/>
        </w:rPr>
        <w:t>Качество  условий</w:t>
      </w:r>
      <w:proofErr w:type="gramEnd"/>
      <w:r w:rsidRPr="0009010D">
        <w:rPr>
          <w:b/>
          <w:i/>
          <w:iCs/>
          <w:sz w:val="28"/>
          <w:szCs w:val="28"/>
        </w:rPr>
        <w:t>, обеспечивающих образовательный процесс</w:t>
      </w:r>
      <w:r w:rsidRPr="0009010D">
        <w:rPr>
          <w:i/>
          <w:iCs/>
          <w:sz w:val="28"/>
          <w:szCs w:val="28"/>
        </w:rPr>
        <w:t>: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материально</w:t>
      </w:r>
      <w:proofErr w:type="gramEnd"/>
      <w:r w:rsidRPr="0009010D">
        <w:rPr>
          <w:sz w:val="28"/>
          <w:szCs w:val="28"/>
        </w:rPr>
        <w:t>-техническое обеспечение и оснащение образовательного процесса;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информационно</w:t>
      </w:r>
      <w:proofErr w:type="gramEnd"/>
      <w:r w:rsidRPr="0009010D">
        <w:rPr>
          <w:sz w:val="28"/>
          <w:szCs w:val="28"/>
        </w:rPr>
        <w:t>-развивающая среда (включая средства ИКТ и учебно-методическое обеспечение);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и</w:t>
      </w:r>
      <w:proofErr w:type="gramEnd"/>
      <w:r w:rsidRPr="0009010D">
        <w:rPr>
          <w:sz w:val="28"/>
          <w:szCs w:val="28"/>
        </w:rPr>
        <w:t xml:space="preserve"> совершенствование методик образовательного процесса и образовательных технологий;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разработка</w:t>
      </w:r>
      <w:proofErr w:type="gramEnd"/>
      <w:r w:rsidRPr="0009010D">
        <w:rPr>
          <w:sz w:val="28"/>
          <w:szCs w:val="28"/>
        </w:rPr>
        <w:t xml:space="preserve"> использование и утверждение образовательных программ и учебных планов,  рабочих программ учебных курсов, предметов, дисциплин (модулей);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установление</w:t>
      </w:r>
      <w:proofErr w:type="gramEnd"/>
      <w:r w:rsidRPr="0009010D">
        <w:rPr>
          <w:sz w:val="28"/>
          <w:szCs w:val="28"/>
        </w:rPr>
        <w:t xml:space="preserve"> структуры управления деятельностью образовательного учреждения, штатного расписания, распределение должностных обязанностей;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установление</w:t>
      </w:r>
      <w:proofErr w:type="gramEnd"/>
      <w:r w:rsidRPr="0009010D">
        <w:rPr>
          <w:sz w:val="28"/>
          <w:szCs w:val="28"/>
        </w:rPr>
        <w:t xml:space="preserve"> заработной платы работников образовательного учреждения, в том числе надбавок и доплат к должностным окладам, порядка и размеров их премирования;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разработка</w:t>
      </w:r>
      <w:proofErr w:type="gramEnd"/>
      <w:r w:rsidRPr="0009010D">
        <w:rPr>
          <w:sz w:val="28"/>
          <w:szCs w:val="28"/>
        </w:rPr>
        <w:t xml:space="preserve"> и принятие устава коллективом образовательного учреждения для внесения его на утверждение;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разработка</w:t>
      </w:r>
      <w:proofErr w:type="gramEnd"/>
      <w:r w:rsidRPr="0009010D">
        <w:rPr>
          <w:sz w:val="28"/>
          <w:szCs w:val="28"/>
        </w:rPr>
        <w:t xml:space="preserve"> и принятие правил внутреннего распорядка образовательного учреждения;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создание</w:t>
      </w:r>
      <w:proofErr w:type="gramEnd"/>
      <w:r w:rsidRPr="0009010D">
        <w:rPr>
          <w:sz w:val="28"/>
          <w:szCs w:val="28"/>
        </w:rPr>
        <w:t xml:space="preserve"> в образовательном учреждении необходимых условий для работы подразделений организаций общественного питания и медицинских учреждений, контроль их работы;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содействие</w:t>
      </w:r>
      <w:proofErr w:type="gramEnd"/>
      <w:r w:rsidRPr="0009010D">
        <w:rPr>
          <w:sz w:val="28"/>
          <w:szCs w:val="28"/>
        </w:rPr>
        <w:t xml:space="preserve"> деятельности учительских (педагогических) организаций (объединений) и методических структурных подразделений;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координация</w:t>
      </w:r>
      <w:proofErr w:type="gramEnd"/>
      <w:r w:rsidRPr="0009010D">
        <w:rPr>
          <w:sz w:val="28"/>
          <w:szCs w:val="28"/>
        </w:rPr>
        <w:t xml:space="preserve"> в образовательном учреждении деятельности общественных (в том числе детских и молодежных) организаций (объединений);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определение</w:t>
      </w:r>
      <w:proofErr w:type="gramEnd"/>
      <w:r w:rsidRPr="0009010D">
        <w:rPr>
          <w:sz w:val="28"/>
          <w:szCs w:val="28"/>
        </w:rPr>
        <w:t xml:space="preserve"> списка учебников в соответствии с утвержденными федеральными перечнями учебников, рекомендованных или допущенных к использованию;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r w:rsidRPr="0009010D">
        <w:rPr>
          <w:sz w:val="28"/>
          <w:szCs w:val="28"/>
        </w:rPr>
        <w:t xml:space="preserve"> </w:t>
      </w:r>
      <w:proofErr w:type="gramStart"/>
      <w:r w:rsidRPr="0009010D">
        <w:rPr>
          <w:sz w:val="28"/>
          <w:szCs w:val="28"/>
        </w:rPr>
        <w:t>санитарно</w:t>
      </w:r>
      <w:proofErr w:type="gramEnd"/>
      <w:r w:rsidRPr="0009010D">
        <w:rPr>
          <w:sz w:val="28"/>
          <w:szCs w:val="28"/>
        </w:rPr>
        <w:t>-гигиенические и эстетические условия;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психологический</w:t>
      </w:r>
      <w:proofErr w:type="gramEnd"/>
      <w:r w:rsidRPr="0009010D">
        <w:rPr>
          <w:sz w:val="28"/>
          <w:szCs w:val="28"/>
        </w:rPr>
        <w:t xml:space="preserve"> климат в образовательном учреждении;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использование</w:t>
      </w:r>
      <w:proofErr w:type="gramEnd"/>
      <w:r w:rsidRPr="0009010D">
        <w:rPr>
          <w:sz w:val="28"/>
          <w:szCs w:val="28"/>
        </w:rPr>
        <w:t xml:space="preserve"> социальной сферы микрорайона и города;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кадровое</w:t>
      </w:r>
      <w:proofErr w:type="gramEnd"/>
      <w:r w:rsidRPr="0009010D">
        <w:rPr>
          <w:sz w:val="28"/>
          <w:szCs w:val="28"/>
        </w:rPr>
        <w:t xml:space="preserve"> обеспечение (включая повышение квалификации, инновационную и научно-методическую деятельность педагогов);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общественно</w:t>
      </w:r>
      <w:proofErr w:type="gramEnd"/>
      <w:r w:rsidRPr="0009010D">
        <w:rPr>
          <w:sz w:val="28"/>
          <w:szCs w:val="28"/>
        </w:rPr>
        <w:t>-государственное управление (Управляющий 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0946C9" w:rsidRPr="0009010D" w:rsidRDefault="000946C9" w:rsidP="000946C9">
      <w:pPr>
        <w:ind w:left="720" w:hanging="360"/>
        <w:jc w:val="both"/>
      </w:pPr>
      <w:r w:rsidRPr="0009010D">
        <w:rPr>
          <w:rFonts w:ascii="Symbol" w:eastAsia="Symbol" w:hAnsi="Symbol" w:cs="Symbol"/>
          <w:sz w:val="28"/>
          <w:szCs w:val="28"/>
        </w:rPr>
        <w:t></w:t>
      </w:r>
      <w:r w:rsidRPr="0009010D">
        <w:rPr>
          <w:rFonts w:eastAsia="Symbol"/>
          <w:sz w:val="14"/>
          <w:szCs w:val="14"/>
        </w:rPr>
        <w:t xml:space="preserve">        </w:t>
      </w:r>
      <w:proofErr w:type="gramStart"/>
      <w:r w:rsidRPr="0009010D">
        <w:rPr>
          <w:sz w:val="28"/>
          <w:szCs w:val="28"/>
        </w:rPr>
        <w:t>документооборот</w:t>
      </w:r>
      <w:proofErr w:type="gramEnd"/>
      <w:r w:rsidRPr="0009010D">
        <w:rPr>
          <w:sz w:val="28"/>
          <w:szCs w:val="28"/>
        </w:rPr>
        <w:t xml:space="preserve"> и нормативно-правовое обеспечение (включая программу развития образовательного учреждения).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3.2.   </w:t>
      </w:r>
      <w:r w:rsidRPr="0009010D">
        <w:rPr>
          <w:sz w:val="28"/>
          <w:szCs w:val="28"/>
        </w:rPr>
        <w:t xml:space="preserve">Мониторинг указанных объектов осуществляется по </w:t>
      </w:r>
      <w:r w:rsidRPr="0009010D">
        <w:rPr>
          <w:b/>
          <w:i/>
          <w:iCs/>
          <w:sz w:val="28"/>
          <w:szCs w:val="28"/>
        </w:rPr>
        <w:t>показателям</w:t>
      </w:r>
      <w:r w:rsidRPr="0009010D">
        <w:rPr>
          <w:b/>
          <w:sz w:val="28"/>
          <w:szCs w:val="28"/>
        </w:rPr>
        <w:t>,</w:t>
      </w:r>
      <w:r w:rsidRPr="0009010D">
        <w:rPr>
          <w:sz w:val="28"/>
          <w:szCs w:val="28"/>
        </w:rPr>
        <w:t xml:space="preserve"> определенным в </w:t>
      </w:r>
      <w:r w:rsidRPr="0009010D">
        <w:rPr>
          <w:b/>
          <w:bCs/>
          <w:i/>
          <w:iCs/>
          <w:sz w:val="28"/>
          <w:szCs w:val="28"/>
        </w:rPr>
        <w:t>приложении</w:t>
      </w:r>
      <w:r w:rsidRPr="0009010D">
        <w:rPr>
          <w:sz w:val="28"/>
          <w:szCs w:val="28"/>
        </w:rPr>
        <w:t xml:space="preserve">   к данному Положению. 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> </w:t>
      </w:r>
    </w:p>
    <w:p w:rsidR="000946C9" w:rsidRPr="0009010D" w:rsidRDefault="000946C9" w:rsidP="000946C9">
      <w:pPr>
        <w:jc w:val="center"/>
      </w:pPr>
      <w:r w:rsidRPr="0009010D">
        <w:rPr>
          <w:b/>
          <w:bCs/>
          <w:sz w:val="32"/>
          <w:szCs w:val="32"/>
        </w:rPr>
        <w:t>4.  </w:t>
      </w:r>
      <w:proofErr w:type="gramStart"/>
      <w:r w:rsidRPr="0009010D">
        <w:rPr>
          <w:b/>
          <w:bCs/>
          <w:sz w:val="32"/>
          <w:szCs w:val="32"/>
        </w:rPr>
        <w:t>Организационная  и</w:t>
      </w:r>
      <w:proofErr w:type="gramEnd"/>
      <w:r w:rsidRPr="0009010D">
        <w:rPr>
          <w:b/>
          <w:bCs/>
          <w:sz w:val="32"/>
          <w:szCs w:val="32"/>
        </w:rPr>
        <w:t xml:space="preserve"> функциональная структура</w:t>
      </w:r>
    </w:p>
    <w:p w:rsidR="000946C9" w:rsidRPr="0009010D" w:rsidRDefault="000946C9" w:rsidP="000946C9">
      <w:pPr>
        <w:jc w:val="center"/>
      </w:pPr>
      <w:proofErr w:type="gramStart"/>
      <w:r w:rsidRPr="0009010D">
        <w:rPr>
          <w:b/>
          <w:bCs/>
          <w:sz w:val="32"/>
          <w:szCs w:val="32"/>
        </w:rPr>
        <w:t>системы</w:t>
      </w:r>
      <w:proofErr w:type="gramEnd"/>
      <w:r w:rsidRPr="0009010D">
        <w:rPr>
          <w:b/>
          <w:bCs/>
          <w:sz w:val="32"/>
          <w:szCs w:val="32"/>
        </w:rPr>
        <w:t xml:space="preserve"> внутреннего мониторинга качества образования.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> </w:t>
      </w:r>
      <w:r w:rsidRPr="0009010D">
        <w:rPr>
          <w:b/>
          <w:bCs/>
          <w:sz w:val="28"/>
          <w:szCs w:val="28"/>
        </w:rPr>
        <w:t>4.1.</w:t>
      </w:r>
      <w:r w:rsidRPr="0009010D">
        <w:rPr>
          <w:sz w:val="28"/>
          <w:szCs w:val="28"/>
        </w:rPr>
        <w:t xml:space="preserve"> Система ВМКО на учебный год определяется в начале каждого учебного года на основе анализа предыдущего учебного года в соответствии с </w:t>
      </w:r>
      <w:proofErr w:type="gramStart"/>
      <w:r w:rsidRPr="0009010D">
        <w:rPr>
          <w:sz w:val="28"/>
          <w:szCs w:val="28"/>
        </w:rPr>
        <w:t>конкретными  задачами</w:t>
      </w:r>
      <w:proofErr w:type="gramEnd"/>
      <w:r w:rsidRPr="0009010D">
        <w:rPr>
          <w:sz w:val="28"/>
          <w:szCs w:val="28"/>
        </w:rPr>
        <w:t>, стоящими перед школой  в связи с выявленными проблемами.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lastRenderedPageBreak/>
        <w:t>4.2.</w:t>
      </w:r>
      <w:r w:rsidRPr="0009010D">
        <w:rPr>
          <w:sz w:val="28"/>
          <w:szCs w:val="28"/>
        </w:rPr>
        <w:t xml:space="preserve">  Для реализации системы ВМКО администрацией создается специальная комиссия из числа </w:t>
      </w:r>
      <w:proofErr w:type="gramStart"/>
      <w:r w:rsidRPr="0009010D">
        <w:rPr>
          <w:sz w:val="28"/>
          <w:szCs w:val="28"/>
        </w:rPr>
        <w:t>учителей,  представителей</w:t>
      </w:r>
      <w:proofErr w:type="gramEnd"/>
      <w:r w:rsidRPr="0009010D">
        <w:rPr>
          <w:sz w:val="28"/>
          <w:szCs w:val="28"/>
        </w:rPr>
        <w:t xml:space="preserve"> администрации, родительской общественности – в составе 7 человек. 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4.3</w:t>
      </w:r>
      <w:r w:rsidRPr="0009010D">
        <w:rPr>
          <w:sz w:val="28"/>
          <w:szCs w:val="28"/>
        </w:rPr>
        <w:t xml:space="preserve">. Комиссия ВМКО руководит работой </w:t>
      </w:r>
      <w:r w:rsidRPr="0009010D">
        <w:rPr>
          <w:b/>
          <w:i/>
          <w:iCs/>
          <w:sz w:val="28"/>
          <w:szCs w:val="28"/>
        </w:rPr>
        <w:t>трёх экспертных групп</w:t>
      </w:r>
      <w:r w:rsidRPr="0009010D">
        <w:rPr>
          <w:sz w:val="28"/>
          <w:szCs w:val="28"/>
        </w:rPr>
        <w:t>, действующих по трем основным направлениям мониторинга: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>1) группа оценки образовательных результатов;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>2) группа оценки реализации образовательного процесса;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>3) группа оценки условий, обеспечивающих образовательный процесс.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>От каждой группы по 2 представителя входят в комиссию, возглавляет ее работу председатель.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4.4.</w:t>
      </w:r>
      <w:r w:rsidRPr="0009010D">
        <w:rPr>
          <w:sz w:val="28"/>
          <w:szCs w:val="28"/>
        </w:rPr>
        <w:t xml:space="preserve"> В соответствии с нормативно-правовыми документами по системе ВМКО ведется сбор информации на основе согласованных методик (тестирование, анкетирование, экспертиза и др.). Данные собираются в каждой из экспертных групп, а затем обобщаются в комиссии ВМКО. Специалисты экспертной группы проводят анализ полученных данных, оценку состояния каждого объекта мониторинга, характер изменения показателей, сопоставление с «нормативными показателями», установление причин отклонений. По каждой группе показателей формируется итоговое заключение, включающее описание имеющегося состояния и рекомендации по внесению изменений, которые могут обеспечить повышение качества образования.</w:t>
      </w:r>
    </w:p>
    <w:p w:rsidR="000946C9" w:rsidRPr="0009010D" w:rsidRDefault="000946C9" w:rsidP="000946C9">
      <w:pPr>
        <w:jc w:val="both"/>
      </w:pPr>
      <w:proofErr w:type="gramStart"/>
      <w:r w:rsidRPr="0009010D">
        <w:rPr>
          <w:b/>
          <w:bCs/>
          <w:sz w:val="28"/>
          <w:szCs w:val="28"/>
        </w:rPr>
        <w:t>4.5</w:t>
      </w:r>
      <w:r w:rsidRPr="0009010D">
        <w:rPr>
          <w:sz w:val="28"/>
          <w:szCs w:val="28"/>
        </w:rPr>
        <w:t>  Эксперты</w:t>
      </w:r>
      <w:proofErr w:type="gramEnd"/>
      <w:r w:rsidRPr="0009010D">
        <w:rPr>
          <w:sz w:val="28"/>
          <w:szCs w:val="28"/>
        </w:rPr>
        <w:t xml:space="preserve"> – члены комиссии – в целях полноценного осуществления возложенных функций по необходимости привлекают к работе  в группах сотрудников школы, обращаются к родительской общественности, комитету ученического самоуправления.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4.6</w:t>
      </w:r>
      <w:r w:rsidRPr="0009010D">
        <w:rPr>
          <w:sz w:val="28"/>
          <w:szCs w:val="28"/>
        </w:rPr>
        <w:t xml:space="preserve"> Комиссия ВМКО рассматривает представленные группами итоговые </w:t>
      </w:r>
      <w:proofErr w:type="gramStart"/>
      <w:r w:rsidRPr="0009010D">
        <w:rPr>
          <w:sz w:val="28"/>
          <w:szCs w:val="28"/>
        </w:rPr>
        <w:t>заключения,  все</w:t>
      </w:r>
      <w:proofErr w:type="gramEnd"/>
      <w:r w:rsidRPr="0009010D">
        <w:rPr>
          <w:sz w:val="28"/>
          <w:szCs w:val="28"/>
        </w:rPr>
        <w:t xml:space="preserve"> замечания и предложения, вносит коррективы и выносит уточненные проекты документов по системе ВМКО на заседание Управляющего совета. После согласования представленных документов на Управляющем совете школы эти документы утверждаются директором.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 xml:space="preserve">4.7 </w:t>
      </w:r>
      <w:r w:rsidRPr="0009010D">
        <w:rPr>
          <w:sz w:val="28"/>
          <w:szCs w:val="28"/>
        </w:rPr>
        <w:t>Результаты анализа данных ВМКО являются документальной основой для составления ежегодного отчета школы о результатах самооценки деятельности школы и публикуются на сайте школы.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> </w:t>
      </w:r>
    </w:p>
    <w:p w:rsidR="000946C9" w:rsidRPr="0009010D" w:rsidRDefault="000946C9" w:rsidP="000946C9">
      <w:pPr>
        <w:jc w:val="center"/>
      </w:pPr>
      <w:r w:rsidRPr="0009010D">
        <w:rPr>
          <w:b/>
          <w:sz w:val="32"/>
          <w:szCs w:val="32"/>
        </w:rPr>
        <w:t>5. Состав группы мониторинга и распределение функциональных обязанностей участников мониторинговых исследований.</w:t>
      </w:r>
    </w:p>
    <w:p w:rsidR="000946C9" w:rsidRPr="0009010D" w:rsidRDefault="000946C9" w:rsidP="000946C9">
      <w:r w:rsidRPr="0009010D">
        <w:rPr>
          <w:sz w:val="28"/>
          <w:szCs w:val="28"/>
        </w:rPr>
        <w:t xml:space="preserve">           В состав группы по </w:t>
      </w:r>
      <w:proofErr w:type="gramStart"/>
      <w:r w:rsidRPr="0009010D">
        <w:rPr>
          <w:sz w:val="28"/>
          <w:szCs w:val="28"/>
        </w:rPr>
        <w:t>проведению  мониторинга</w:t>
      </w:r>
      <w:proofErr w:type="gramEnd"/>
      <w:r w:rsidRPr="0009010D">
        <w:rPr>
          <w:sz w:val="28"/>
          <w:szCs w:val="28"/>
        </w:rPr>
        <w:t xml:space="preserve"> входят:</w:t>
      </w:r>
    </w:p>
    <w:p w:rsidR="000946C9" w:rsidRPr="00190AAB" w:rsidRDefault="000946C9" w:rsidP="000946C9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      и      его      заместители      по      учебно-воспитательной,   воспитательной, административно-хозяйственной части;</w:t>
      </w:r>
    </w:p>
    <w:p w:rsidR="000946C9" w:rsidRPr="00190AAB" w:rsidRDefault="000946C9" w:rsidP="000946C9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руководители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структурных подразделений, творческих групп;</w:t>
      </w:r>
    </w:p>
    <w:p w:rsidR="000946C9" w:rsidRPr="00190AAB" w:rsidRDefault="000946C9" w:rsidP="000946C9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представители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социально-психологической службы школы;</w:t>
      </w:r>
    </w:p>
    <w:p w:rsidR="000946C9" w:rsidRPr="00190AAB" w:rsidRDefault="000946C9" w:rsidP="000946C9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библиотеки;</w:t>
      </w:r>
    </w:p>
    <w:p w:rsidR="000946C9" w:rsidRPr="00190AAB" w:rsidRDefault="000946C9" w:rsidP="000946C9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школьный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медицинский работник.</w:t>
      </w:r>
    </w:p>
    <w:p w:rsidR="000946C9" w:rsidRPr="00190AAB" w:rsidRDefault="000946C9" w:rsidP="000946C9">
      <w:r w:rsidRPr="00190AAB">
        <w:rPr>
          <w:b/>
          <w:bCs/>
          <w:sz w:val="28"/>
          <w:szCs w:val="28"/>
        </w:rPr>
        <w:t>Администрация:</w:t>
      </w:r>
    </w:p>
    <w:p w:rsidR="000946C9" w:rsidRPr="00190AAB" w:rsidRDefault="000946C9" w:rsidP="000946C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разрабатывает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   и   внедряет   </w:t>
      </w:r>
      <w:proofErr w:type="spell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внутришкольную</w:t>
      </w:r>
      <w:proofErr w:type="spell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   систему   мониторинга  качества обучения и воспитания;</w:t>
      </w:r>
    </w:p>
    <w:p w:rsidR="000946C9" w:rsidRPr="00190AAB" w:rsidRDefault="000946C9" w:rsidP="000946C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устанавливает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   и   утверждает   порядок,   периодичность   проведения мониторинговых исследований;</w:t>
      </w:r>
    </w:p>
    <w:p w:rsidR="000946C9" w:rsidRPr="00190AAB" w:rsidRDefault="000946C9" w:rsidP="000946C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пути дальнейшего развития образовательной организации. 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Группа мониторинга:</w:t>
      </w:r>
    </w:p>
    <w:p w:rsidR="000946C9" w:rsidRPr="00190AAB" w:rsidRDefault="000946C9" w:rsidP="000946C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осуществляет  мониторинговые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исследования;</w:t>
      </w:r>
    </w:p>
    <w:p w:rsidR="000946C9" w:rsidRPr="00190AAB" w:rsidRDefault="000946C9" w:rsidP="000946C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анализирует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мониторинга;</w:t>
      </w:r>
    </w:p>
    <w:p w:rsidR="000946C9" w:rsidRPr="00190AAB" w:rsidRDefault="000946C9" w:rsidP="000946C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ведет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 результатов мониторинга;</w:t>
      </w:r>
    </w:p>
    <w:p w:rsidR="000946C9" w:rsidRPr="00190AAB" w:rsidRDefault="000946C9" w:rsidP="000946C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вырабатывает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 по устранению отмеченных недостатков. </w:t>
      </w:r>
    </w:p>
    <w:p w:rsidR="000946C9" w:rsidRPr="0009010D" w:rsidRDefault="000946C9" w:rsidP="000946C9">
      <w:pPr>
        <w:jc w:val="both"/>
      </w:pPr>
      <w:r w:rsidRPr="0009010D">
        <w:rPr>
          <w:b/>
          <w:bCs/>
          <w:sz w:val="28"/>
          <w:szCs w:val="28"/>
        </w:rPr>
        <w:t>Классный руководитель:</w:t>
      </w:r>
    </w:p>
    <w:p w:rsidR="000946C9" w:rsidRPr="00190AAB" w:rsidRDefault="000946C9" w:rsidP="000946C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воспитанности каждого ученика;</w:t>
      </w:r>
    </w:p>
    <w:p w:rsidR="000946C9" w:rsidRPr="00190AAB" w:rsidRDefault="000946C9" w:rsidP="000946C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доводит итоги до сведения учащихся и родителей;</w:t>
      </w:r>
    </w:p>
    <w:p w:rsidR="000946C9" w:rsidRPr="00190AAB" w:rsidRDefault="000946C9" w:rsidP="000946C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анализирует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динамику развития личности каждого учащегося;</w:t>
      </w:r>
    </w:p>
    <w:p w:rsidR="000946C9" w:rsidRPr="00190AAB" w:rsidRDefault="000946C9" w:rsidP="000946C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разрабатывает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предлагает учащимся, родителям рекомендации по</w:t>
      </w:r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br/>
        <w:t>самооценке результатов воспитания;</w:t>
      </w:r>
    </w:p>
    <w:p w:rsidR="000946C9" w:rsidRPr="00190AAB" w:rsidRDefault="000946C9" w:rsidP="000946C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информацию в группу мониторинга.</w:t>
      </w:r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0A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</w:p>
    <w:p w:rsidR="000946C9" w:rsidRPr="00190AAB" w:rsidRDefault="000946C9" w:rsidP="000946C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анализирует уровень учебных достижений учащихся по предметам по результатам контрольных срезов, четвертных, экзаменационных и итоговых оценок;</w:t>
      </w:r>
    </w:p>
    <w:p w:rsidR="000946C9" w:rsidRPr="00190AAB" w:rsidRDefault="000946C9" w:rsidP="000946C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намечает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пути повышения степени </w:t>
      </w:r>
      <w:proofErr w:type="spell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учащихся;</w:t>
      </w:r>
    </w:p>
    <w:p w:rsidR="000946C9" w:rsidRPr="00190AAB" w:rsidRDefault="000946C9" w:rsidP="000946C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proofErr w:type="gramEnd"/>
      <w:r w:rsidRPr="00190A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информацию в группу мониторинга.</w:t>
      </w:r>
    </w:p>
    <w:p w:rsidR="000946C9" w:rsidRPr="0009010D" w:rsidRDefault="000946C9" w:rsidP="000946C9">
      <w:r w:rsidRPr="0009010D">
        <w:t> </w:t>
      </w:r>
    </w:p>
    <w:p w:rsidR="000946C9" w:rsidRPr="0009010D" w:rsidRDefault="000946C9" w:rsidP="000946C9">
      <w:pPr>
        <w:jc w:val="center"/>
      </w:pPr>
      <w:r w:rsidRPr="0009010D">
        <w:rPr>
          <w:b/>
          <w:sz w:val="32"/>
          <w:szCs w:val="32"/>
        </w:rPr>
        <w:t>6. Виды мониторинга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 xml:space="preserve">По этапам </w:t>
      </w:r>
      <w:proofErr w:type="gramStart"/>
      <w:r w:rsidRPr="0009010D">
        <w:rPr>
          <w:sz w:val="28"/>
          <w:szCs w:val="28"/>
        </w:rPr>
        <w:t>обучения:  входной</w:t>
      </w:r>
      <w:proofErr w:type="gramEnd"/>
      <w:r w:rsidRPr="0009010D">
        <w:rPr>
          <w:sz w:val="28"/>
          <w:szCs w:val="28"/>
        </w:rPr>
        <w:t>, промежуточный, итоговый.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 xml:space="preserve">По временной </w:t>
      </w:r>
      <w:proofErr w:type="gramStart"/>
      <w:r w:rsidRPr="0009010D">
        <w:rPr>
          <w:sz w:val="28"/>
          <w:szCs w:val="28"/>
        </w:rPr>
        <w:t>зависимости:  ретроспективный</w:t>
      </w:r>
      <w:proofErr w:type="gramEnd"/>
      <w:r w:rsidRPr="0009010D">
        <w:rPr>
          <w:sz w:val="28"/>
          <w:szCs w:val="28"/>
        </w:rPr>
        <w:t>, текущий, опережающий.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 xml:space="preserve">По частоте </w:t>
      </w:r>
      <w:proofErr w:type="gramStart"/>
      <w:r w:rsidRPr="0009010D">
        <w:rPr>
          <w:sz w:val="28"/>
          <w:szCs w:val="28"/>
        </w:rPr>
        <w:t>процедур:  разовый</w:t>
      </w:r>
      <w:proofErr w:type="gramEnd"/>
      <w:r w:rsidRPr="0009010D">
        <w:rPr>
          <w:sz w:val="28"/>
          <w:szCs w:val="28"/>
        </w:rPr>
        <w:t>, периодический, систематический.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 xml:space="preserve">По формам объективно-субъектных отношений: </w:t>
      </w:r>
    </w:p>
    <w:p w:rsidR="000946C9" w:rsidRPr="0009010D" w:rsidRDefault="000946C9" w:rsidP="000946C9">
      <w:pPr>
        <w:jc w:val="both"/>
      </w:pPr>
      <w:proofErr w:type="gramStart"/>
      <w:r w:rsidRPr="0009010D">
        <w:rPr>
          <w:sz w:val="28"/>
          <w:szCs w:val="28"/>
        </w:rPr>
        <w:t>самоконтроль,  с</w:t>
      </w:r>
      <w:proofErr w:type="gramEnd"/>
      <w:r w:rsidRPr="0009010D">
        <w:rPr>
          <w:sz w:val="28"/>
          <w:szCs w:val="28"/>
        </w:rPr>
        <w:t>   образовательными    и    социальными    стандартами    (соответствует /не соответствует).</w:t>
      </w:r>
    </w:p>
    <w:p w:rsidR="000946C9" w:rsidRPr="0009010D" w:rsidRDefault="000946C9" w:rsidP="000946C9">
      <w:pPr>
        <w:jc w:val="both"/>
      </w:pPr>
      <w:r w:rsidRPr="0009010D">
        <w:rPr>
          <w:sz w:val="28"/>
          <w:szCs w:val="28"/>
        </w:rPr>
        <w:t>Экспериментальная оценка строится на средних величинах при соблюдении</w:t>
      </w:r>
    </w:p>
    <w:p w:rsidR="000946C9" w:rsidRPr="0009010D" w:rsidRDefault="000946C9" w:rsidP="000946C9">
      <w:pPr>
        <w:jc w:val="both"/>
      </w:pPr>
      <w:proofErr w:type="gramStart"/>
      <w:r w:rsidRPr="0009010D">
        <w:rPr>
          <w:sz w:val="28"/>
          <w:szCs w:val="28"/>
        </w:rPr>
        <w:t>динамики</w:t>
      </w:r>
      <w:proofErr w:type="gramEnd"/>
      <w:r w:rsidRPr="0009010D">
        <w:rPr>
          <w:sz w:val="28"/>
          <w:szCs w:val="28"/>
        </w:rPr>
        <w:t xml:space="preserve"> показателей.</w:t>
      </w:r>
    </w:p>
    <w:p w:rsidR="000946C9" w:rsidRPr="0009010D" w:rsidRDefault="000946C9" w:rsidP="000946C9">
      <w:pPr>
        <w:jc w:val="center"/>
      </w:pPr>
      <w:r w:rsidRPr="0009010D">
        <w:rPr>
          <w:b/>
          <w:sz w:val="32"/>
          <w:szCs w:val="32"/>
        </w:rPr>
        <w:t>7. Итоги мониторинга</w:t>
      </w:r>
    </w:p>
    <w:p w:rsidR="000946C9" w:rsidRPr="0009010D" w:rsidRDefault="000946C9" w:rsidP="000946C9">
      <w:pPr>
        <w:ind w:firstLine="284"/>
        <w:jc w:val="both"/>
      </w:pPr>
      <w:r w:rsidRPr="0009010D">
        <w:rPr>
          <w:sz w:val="28"/>
          <w:szCs w:val="28"/>
        </w:rPr>
        <w:t xml:space="preserve">Итоги мониторинга оформляются в виде схем, графиков, таблиц, диаграмм; отражаются      в      справочно-аналитических      </w:t>
      </w:r>
      <w:proofErr w:type="gramStart"/>
      <w:r w:rsidRPr="0009010D">
        <w:rPr>
          <w:sz w:val="28"/>
          <w:szCs w:val="28"/>
        </w:rPr>
        <w:t>материалах,   </w:t>
      </w:r>
      <w:proofErr w:type="gramEnd"/>
      <w:r w:rsidRPr="0009010D">
        <w:rPr>
          <w:sz w:val="28"/>
          <w:szCs w:val="28"/>
        </w:rPr>
        <w:t>   содержащих конкретные, реально выполнимые рекомендации.</w:t>
      </w:r>
    </w:p>
    <w:p w:rsidR="000946C9" w:rsidRPr="0009010D" w:rsidRDefault="000946C9" w:rsidP="000946C9">
      <w:pPr>
        <w:ind w:firstLine="284"/>
        <w:jc w:val="both"/>
      </w:pPr>
      <w:proofErr w:type="gramStart"/>
      <w:r w:rsidRPr="0009010D">
        <w:rPr>
          <w:sz w:val="28"/>
          <w:szCs w:val="28"/>
        </w:rPr>
        <w:t>Результаты  мониторинговых</w:t>
      </w:r>
      <w:proofErr w:type="gramEnd"/>
      <w:r w:rsidRPr="0009010D">
        <w:rPr>
          <w:sz w:val="28"/>
          <w:szCs w:val="28"/>
        </w:rPr>
        <w:t>     исследований    заслушиваются     на заседаниях педагогического    совета,   административных  совещаниях при директоре и  заседаниях методического совета школы.</w:t>
      </w:r>
    </w:p>
    <w:p w:rsidR="000946C9" w:rsidRPr="0009010D" w:rsidRDefault="000946C9" w:rsidP="000946C9">
      <w:pPr>
        <w:ind w:firstLine="284"/>
        <w:jc w:val="both"/>
      </w:pPr>
      <w:r w:rsidRPr="0009010D">
        <w:rPr>
          <w:sz w:val="28"/>
          <w:szCs w:val="28"/>
        </w:rPr>
        <w:t>По      результатам      мониторинговых      исследований      разрабатываются</w:t>
      </w:r>
    </w:p>
    <w:p w:rsidR="000946C9" w:rsidRPr="0009010D" w:rsidRDefault="000946C9" w:rsidP="000946C9">
      <w:pPr>
        <w:jc w:val="both"/>
      </w:pPr>
      <w:proofErr w:type="gramStart"/>
      <w:r w:rsidRPr="0009010D">
        <w:rPr>
          <w:sz w:val="28"/>
          <w:szCs w:val="28"/>
        </w:rPr>
        <w:t>методические</w:t>
      </w:r>
      <w:proofErr w:type="gramEnd"/>
      <w:r w:rsidRPr="0009010D">
        <w:rPr>
          <w:sz w:val="28"/>
          <w:szCs w:val="28"/>
        </w:rPr>
        <w:t xml:space="preserve"> рекомендации, принимаются управленческие решения, осуществляется перспективное планирование и прогнозирование развития школы.</w:t>
      </w:r>
    </w:p>
    <w:p w:rsidR="000946C9" w:rsidRDefault="000946C9" w:rsidP="000946C9">
      <w:pPr>
        <w:jc w:val="center"/>
        <w:rPr>
          <w:b/>
          <w:bCs/>
        </w:rPr>
      </w:pPr>
    </w:p>
    <w:p w:rsidR="000946C9" w:rsidRPr="0009010D" w:rsidRDefault="000946C9" w:rsidP="000946C9">
      <w:pPr>
        <w:jc w:val="center"/>
      </w:pPr>
      <w:r w:rsidRPr="0009010D">
        <w:rPr>
          <w:b/>
          <w:bCs/>
        </w:rPr>
        <w:lastRenderedPageBreak/>
        <w:t>Объекты мониторинга и характеризующие их показатели ВМКО.</w:t>
      </w:r>
    </w:p>
    <w:tbl>
      <w:tblPr>
        <w:tblW w:w="992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895"/>
        <w:gridCol w:w="3261"/>
        <w:gridCol w:w="1416"/>
        <w:gridCol w:w="1842"/>
        <w:gridCol w:w="1134"/>
      </w:tblGrid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№</w:t>
            </w:r>
          </w:p>
          <w:p w:rsidR="000946C9" w:rsidRPr="0009010D" w:rsidRDefault="000946C9" w:rsidP="00687E7F">
            <w:pPr>
              <w:jc w:val="center"/>
            </w:pPr>
            <w:proofErr w:type="gramStart"/>
            <w:r w:rsidRPr="0009010D">
              <w:rPr>
                <w:b/>
                <w:bCs/>
              </w:rPr>
              <w:t>п</w:t>
            </w:r>
            <w:proofErr w:type="gramEnd"/>
            <w:r w:rsidRPr="0009010D">
              <w:rPr>
                <w:b/>
                <w:bCs/>
              </w:rPr>
              <w:t>/п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Объекты мониторинга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ind w:firstLine="46"/>
              <w:jc w:val="center"/>
            </w:pPr>
            <w:r w:rsidRPr="0009010D">
              <w:rPr>
                <w:b/>
                <w:bCs/>
              </w:rPr>
              <w:t>Показатели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>
              <w:rPr>
                <w:b/>
                <w:bCs/>
              </w:rPr>
              <w:t xml:space="preserve">Формы и </w:t>
            </w:r>
            <w:proofErr w:type="gramStart"/>
            <w:r>
              <w:rPr>
                <w:b/>
                <w:bCs/>
              </w:rPr>
              <w:t xml:space="preserve">методы </w:t>
            </w:r>
            <w:r w:rsidRPr="0009010D">
              <w:rPr>
                <w:b/>
                <w:bCs/>
              </w:rPr>
              <w:t xml:space="preserve"> оценки</w:t>
            </w:r>
            <w:proofErr w:type="gramEnd"/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Ответственный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Сроки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 </w:t>
            </w:r>
          </w:p>
        </w:tc>
        <w:tc>
          <w:tcPr>
            <w:tcW w:w="9548" w:type="dxa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I. Результаты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1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Предметные результаты обучения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  Для каждого предмета учебного плана определяется</w:t>
            </w:r>
            <w:r>
              <w:t xml:space="preserve"> (в том числе искусство, изобразительное искусство, музыка, технология, информатика и ИКТ, основы безопасности жизнедеятельности, физическая культура, </w:t>
            </w:r>
            <w:proofErr w:type="spellStart"/>
            <w:r>
              <w:t>кубановедение</w:t>
            </w:r>
            <w:proofErr w:type="spellEnd"/>
            <w:r>
              <w:t>, английский язык, немецкий язык)</w:t>
            </w:r>
            <w:r w:rsidRPr="0009010D">
              <w:t>:</w:t>
            </w:r>
          </w:p>
          <w:p w:rsidR="000946C9" w:rsidRPr="0009010D" w:rsidRDefault="000946C9" w:rsidP="00687E7F">
            <w:r w:rsidRPr="0009010D">
              <w:t xml:space="preserve">- доля неуспевающих, </w:t>
            </w:r>
          </w:p>
          <w:p w:rsidR="000946C9" w:rsidRPr="0009010D" w:rsidRDefault="000946C9" w:rsidP="00687E7F">
            <w:r>
              <w:t xml:space="preserve">- доля обучающихся на «4» и «5»,- </w:t>
            </w:r>
          </w:p>
          <w:p w:rsidR="000946C9" w:rsidRDefault="000946C9" w:rsidP="00687E7F">
            <w:r w:rsidRPr="0009010D">
              <w:t xml:space="preserve">- средний процент выполнения заданий административных контрольных работ (в </w:t>
            </w:r>
            <w:proofErr w:type="spellStart"/>
            <w:r w:rsidRPr="0009010D">
              <w:t>т.ч</w:t>
            </w:r>
            <w:proofErr w:type="spellEnd"/>
            <w:r w:rsidRPr="0009010D">
              <w:t xml:space="preserve">. </w:t>
            </w:r>
            <w:r>
              <w:t>краевых диагностических работ, четвертных работ)</w:t>
            </w:r>
            <w:r w:rsidRPr="0009010D">
              <w:t>.</w:t>
            </w:r>
          </w:p>
          <w:p w:rsidR="000946C9" w:rsidRPr="0009010D" w:rsidRDefault="000946C9" w:rsidP="00687E7F">
            <w:r>
              <w:t xml:space="preserve">Для предметов искусство, изобразительное искусство, музыка, технология, информатика и ИКТ, основы безопасности жизнедеятельности, </w:t>
            </w:r>
            <w:proofErr w:type="spellStart"/>
            <w:r>
              <w:t>кубановедение</w:t>
            </w:r>
            <w:proofErr w:type="spellEnd"/>
            <w:r>
              <w:t xml:space="preserve">  </w:t>
            </w:r>
          </w:p>
          <w:p w:rsidR="000946C9" w:rsidRPr="0009010D" w:rsidRDefault="000946C9" w:rsidP="00687E7F">
            <w:r w:rsidRPr="0009010D">
              <w:t xml:space="preserve">  Сравнение с данными независимой диагностики </w:t>
            </w:r>
          </w:p>
          <w:p w:rsidR="000946C9" w:rsidRPr="0009010D" w:rsidRDefault="000946C9" w:rsidP="00687E7F">
            <w:r>
              <w:t>(</w:t>
            </w:r>
            <w:r w:rsidRPr="0009010D">
              <w:t>ГИА и ЕГЭ) для части предметов.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Default="000946C9" w:rsidP="00687E7F">
            <w:r>
              <w:t xml:space="preserve">Отчеты за четверть, анализ КДР, других административных и четвертных </w:t>
            </w:r>
            <w:proofErr w:type="gramStart"/>
            <w:r>
              <w:t>контрольных  работ</w:t>
            </w:r>
            <w:proofErr w:type="gramEnd"/>
          </w:p>
          <w:p w:rsidR="000946C9" w:rsidRDefault="000946C9" w:rsidP="00687E7F"/>
          <w:p w:rsidR="000946C9" w:rsidRPr="0009010D" w:rsidRDefault="000946C9" w:rsidP="00687E7F">
            <w:r>
              <w:t>Справка по итогам ГИА и ЕГЭ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Default="000946C9" w:rsidP="00687E7F">
            <w:r w:rsidRPr="0009010D">
              <w:t xml:space="preserve"> </w:t>
            </w:r>
            <w:proofErr w:type="spellStart"/>
            <w:r>
              <w:t>Жадан</w:t>
            </w:r>
            <w:proofErr w:type="spellEnd"/>
            <w:r>
              <w:t xml:space="preserve"> М. Н.</w:t>
            </w:r>
          </w:p>
          <w:p w:rsidR="000946C9" w:rsidRPr="0009010D" w:rsidRDefault="000946C9" w:rsidP="00687E7F">
            <w:r>
              <w:t xml:space="preserve">Коротченко Н. В.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По итогам </w:t>
            </w:r>
            <w:r>
              <w:t>четвертей, учебного года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2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roofErr w:type="spellStart"/>
            <w:r w:rsidRPr="0009010D">
              <w:t>Метапредметные</w:t>
            </w:r>
            <w:proofErr w:type="spellEnd"/>
            <w:r w:rsidRPr="0009010D">
              <w:t xml:space="preserve"> результаты обучения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    Уровень освоения планируемых </w:t>
            </w:r>
            <w:proofErr w:type="spellStart"/>
            <w:r w:rsidRPr="0009010D">
              <w:t>метапредметных</w:t>
            </w:r>
            <w:proofErr w:type="spellEnd"/>
            <w:r w:rsidRPr="0009010D">
              <w:t xml:space="preserve"> результатов в соответствии с перечнем из образовательной программы школы (высокий, средний, низкий).</w:t>
            </w:r>
          </w:p>
          <w:p w:rsidR="000946C9" w:rsidRPr="0009010D" w:rsidRDefault="000946C9" w:rsidP="00687E7F">
            <w:r w:rsidRPr="0009010D">
              <w:t>   Сравнение с данными независимой диагностики.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>Анализ мониторинговых работ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>Коротченко Н. В.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>3 раза в год (октябрь, январь, май)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3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   Уровень </w:t>
            </w:r>
            <w:proofErr w:type="spellStart"/>
            <w:r w:rsidRPr="0009010D">
              <w:t>сформированности</w:t>
            </w:r>
            <w:proofErr w:type="spellEnd"/>
            <w:r w:rsidRPr="0009010D">
              <w:t xml:space="preserve"> планируемых личностных результатов в соответствии с перечнем из образовательной программы школы (высокий, средний, низкий). Сравнение с данными независимой диагностики.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 xml:space="preserve">Анализ мониторинга (справка 1 – 7 классы) 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>Киселева Н. Г.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>На начало и конец года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>
              <w:lastRenderedPageBreak/>
              <w:t>4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Достижения обучающихся на конкурсах, соревнованиях, олимпиадах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    Доля участвовавших в конкурсах, олимпиадах по предметам на уровне: ОУ, </w:t>
            </w:r>
            <w:r>
              <w:t>муниципалитета, края, региона, страны</w:t>
            </w:r>
            <w:r w:rsidRPr="0009010D">
              <w:t xml:space="preserve">        </w:t>
            </w:r>
          </w:p>
          <w:p w:rsidR="000946C9" w:rsidRPr="0009010D" w:rsidRDefault="000946C9" w:rsidP="00687E7F">
            <w:r w:rsidRPr="0009010D">
              <w:t>    Доля победителей (призеров) на каждом уровне.</w:t>
            </w:r>
          </w:p>
          <w:p w:rsidR="000946C9" w:rsidRPr="0009010D" w:rsidRDefault="000946C9" w:rsidP="00687E7F">
            <w:r w:rsidRPr="0009010D">
              <w:t>    Доля участвовавших в спортивных соревнованиях на каждом уровне.</w:t>
            </w:r>
          </w:p>
          <w:p w:rsidR="000946C9" w:rsidRPr="0009010D" w:rsidRDefault="000946C9" w:rsidP="00687E7F">
            <w:r w:rsidRPr="0009010D">
              <w:t>    Доля победителей спортивных соревнований на каждом уровне.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Наблюдение, </w:t>
            </w:r>
            <w:proofErr w:type="gramStart"/>
            <w:r w:rsidRPr="0009010D">
              <w:t>работа  с</w:t>
            </w:r>
            <w:proofErr w:type="gramEnd"/>
            <w:r w:rsidRPr="0009010D">
              <w:t xml:space="preserve"> документацией</w:t>
            </w:r>
            <w:r>
              <w:t xml:space="preserve">, справка 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Кл</w:t>
            </w:r>
            <w:proofErr w:type="gramStart"/>
            <w:r w:rsidRPr="0009010D">
              <w:t xml:space="preserve">. </w:t>
            </w:r>
            <w:proofErr w:type="spellStart"/>
            <w:r w:rsidRPr="0009010D">
              <w:t>руков</w:t>
            </w:r>
            <w:proofErr w:type="spellEnd"/>
            <w:proofErr w:type="gramEnd"/>
            <w:r w:rsidRPr="0009010D">
              <w:t>.</w:t>
            </w:r>
          </w:p>
          <w:p w:rsidR="000946C9" w:rsidRPr="0009010D" w:rsidRDefault="000946C9" w:rsidP="00687E7F">
            <w:r w:rsidRPr="0009010D">
              <w:t xml:space="preserve"> </w:t>
            </w:r>
            <w:proofErr w:type="spellStart"/>
            <w:r>
              <w:t>Жадан</w:t>
            </w:r>
            <w:proofErr w:type="spellEnd"/>
            <w:r>
              <w:t xml:space="preserve"> М. Н., </w:t>
            </w:r>
            <w:proofErr w:type="spellStart"/>
            <w:r>
              <w:t>Фефелова</w:t>
            </w:r>
            <w:proofErr w:type="spellEnd"/>
            <w:r>
              <w:t xml:space="preserve"> Т. А., </w:t>
            </w:r>
            <w:proofErr w:type="spellStart"/>
            <w:r>
              <w:t>Кудря</w:t>
            </w:r>
            <w:proofErr w:type="spellEnd"/>
            <w:r>
              <w:t xml:space="preserve"> Т. В. (по направлениям работы)</w:t>
            </w:r>
            <w:r w:rsidRPr="0009010D">
              <w:t>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roofErr w:type="gramStart"/>
            <w:r>
              <w:t>анализ</w:t>
            </w:r>
            <w:proofErr w:type="gramEnd"/>
            <w:r>
              <w:t xml:space="preserve"> работы за год 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Удовлетворённость родителей качеством образовательных результатов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   Доля родителей, положительно высказавшихся по </w:t>
            </w:r>
            <w:r w:rsidRPr="0009010D">
              <w:rPr>
                <w:i/>
                <w:iCs/>
              </w:rPr>
              <w:t>каждому предмету</w:t>
            </w:r>
            <w:r w:rsidRPr="0009010D">
              <w:t xml:space="preserve"> и отдельно о личностных и </w:t>
            </w:r>
            <w:proofErr w:type="spellStart"/>
            <w:r w:rsidRPr="0009010D">
              <w:t>метапредметных</w:t>
            </w:r>
            <w:proofErr w:type="spellEnd"/>
            <w:r w:rsidRPr="0009010D">
              <w:t xml:space="preserve"> результатах обучения.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Анонимное анкетирование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roofErr w:type="spellStart"/>
            <w:r>
              <w:t>Жадан</w:t>
            </w:r>
            <w:proofErr w:type="spellEnd"/>
            <w:r>
              <w:t xml:space="preserve"> М. Н. Коротченко Т. В.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 xml:space="preserve">Май 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 </w:t>
            </w:r>
          </w:p>
        </w:tc>
        <w:tc>
          <w:tcPr>
            <w:tcW w:w="9548" w:type="dxa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II. Реализация образовательного процесса</w:t>
            </w:r>
            <w:r w:rsidRPr="0009010D">
              <w:t> 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Основные образовательные программы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Соответствие образовательной программы ФГОС и контингенту обучающихся.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Экспертиза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roofErr w:type="spellStart"/>
            <w:r>
              <w:t>Кудря</w:t>
            </w:r>
            <w:proofErr w:type="spellEnd"/>
            <w:r>
              <w:t xml:space="preserve"> Т. В., Коротченко Н. В.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 xml:space="preserve">Январь 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Дополнительные образовательные программы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   Статистические данные о запросах и пожеланиях со стороны родителей и обучающихся.</w:t>
            </w:r>
          </w:p>
          <w:p w:rsidR="000946C9" w:rsidRPr="0009010D" w:rsidRDefault="000946C9" w:rsidP="00687E7F">
            <w:r w:rsidRPr="0009010D">
              <w:t>  Доля обучающихся, занимающихся по программам дополнительного образования.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 xml:space="preserve">Мониторинг охвата 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roofErr w:type="spellStart"/>
            <w:r>
              <w:t>Фефелова</w:t>
            </w:r>
            <w:proofErr w:type="spellEnd"/>
            <w:r>
              <w:t xml:space="preserve"> Т. А.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>Октябрь, февраль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Реализация учебных планов и рабочих программ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Default="000946C9" w:rsidP="00687E7F">
            <w:r w:rsidRPr="0009010D">
              <w:t>Соответствие учебных планов и рабочих программ ФГОС.</w:t>
            </w:r>
          </w:p>
          <w:p w:rsidR="000946C9" w:rsidRPr="0009010D" w:rsidRDefault="000946C9" w:rsidP="00687E7F">
            <w:r>
              <w:t>Полнота реализации учебных программ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Экспертиза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roofErr w:type="spellStart"/>
            <w:r>
              <w:t>Кудря</w:t>
            </w:r>
            <w:proofErr w:type="spellEnd"/>
            <w:r>
              <w:t xml:space="preserve"> Т. В., Коротченко Н. В. </w:t>
            </w:r>
          </w:p>
          <w:p w:rsidR="000946C9" w:rsidRPr="0009010D" w:rsidRDefault="000946C9" w:rsidP="00687E7F"/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Начало</w:t>
            </w:r>
          </w:p>
          <w:p w:rsidR="000946C9" w:rsidRPr="0009010D" w:rsidRDefault="000946C9" w:rsidP="00687E7F">
            <w:proofErr w:type="gramStart"/>
            <w:r w:rsidRPr="0009010D">
              <w:t>учебного</w:t>
            </w:r>
            <w:proofErr w:type="gramEnd"/>
            <w:r w:rsidRPr="0009010D">
              <w:t xml:space="preserve"> года</w:t>
            </w:r>
            <w:r>
              <w:t>, конец учебного года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Default="000946C9" w:rsidP="00687E7F">
            <w:r w:rsidRPr="0009010D">
              <w:t>Качество внеурочной деятельности</w:t>
            </w:r>
            <w:r>
              <w:t>,</w:t>
            </w:r>
          </w:p>
          <w:p w:rsidR="000946C9" w:rsidRPr="0009010D" w:rsidRDefault="000946C9" w:rsidP="00687E7F">
            <w:r>
              <w:t xml:space="preserve">Вовлеченность учащихся в систему внеурочной деятельности </w:t>
            </w:r>
            <w:r w:rsidRPr="0009010D">
              <w:t xml:space="preserve">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Default="000946C9" w:rsidP="00687E7F">
            <w:r w:rsidRPr="0009010D">
              <w:t xml:space="preserve">Доля </w:t>
            </w:r>
            <w:r>
              <w:t>учащихся</w:t>
            </w:r>
            <w:r w:rsidRPr="0009010D">
              <w:t xml:space="preserve"> каждого класса, положительно высказавшихся по </w:t>
            </w:r>
            <w:r w:rsidRPr="0009010D">
              <w:rPr>
                <w:i/>
                <w:iCs/>
              </w:rPr>
              <w:t>каждому предмету</w:t>
            </w:r>
            <w:r w:rsidRPr="0009010D">
              <w:t>.</w:t>
            </w:r>
          </w:p>
          <w:p w:rsidR="000946C9" w:rsidRPr="0009010D" w:rsidRDefault="000946C9" w:rsidP="00687E7F">
            <w:r>
              <w:t>Охват внеурочной деятельностью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Анонимное анкетирование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 Соц. служба</w:t>
            </w:r>
          </w:p>
          <w:p w:rsidR="000946C9" w:rsidRPr="0009010D" w:rsidRDefault="000946C9" w:rsidP="00687E7F">
            <w:r w:rsidRPr="0009010D">
              <w:t xml:space="preserve"> </w:t>
            </w:r>
            <w:r>
              <w:t xml:space="preserve">Киселева Н. Г.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 xml:space="preserve">Март 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 </w:t>
            </w:r>
          </w:p>
        </w:tc>
        <w:tc>
          <w:tcPr>
            <w:tcW w:w="9548" w:type="dxa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III. Условия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Материально-техническое обеспечение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Соответствие материально-технического обеспечения требованиям ФГОС.</w:t>
            </w:r>
          </w:p>
          <w:p w:rsidR="000946C9" w:rsidRPr="0009010D" w:rsidRDefault="000946C9" w:rsidP="00687E7F">
            <w:r w:rsidRPr="0009010D">
              <w:t>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Экспертиза,</w:t>
            </w:r>
          </w:p>
          <w:p w:rsidR="000946C9" w:rsidRPr="0009010D" w:rsidRDefault="000946C9" w:rsidP="00687E7F"/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 xml:space="preserve">Зам. Директора по административно-хозяйственной работе О. А. </w:t>
            </w:r>
            <w:r>
              <w:lastRenderedPageBreak/>
              <w:t>Кулик</w:t>
            </w:r>
            <w:r w:rsidRPr="0009010D">
              <w:t>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Default="000946C9" w:rsidP="00687E7F">
            <w:proofErr w:type="gramStart"/>
            <w:r>
              <w:lastRenderedPageBreak/>
              <w:t>Август,  Май</w:t>
            </w:r>
            <w:proofErr w:type="gramEnd"/>
          </w:p>
          <w:p w:rsidR="000946C9" w:rsidRPr="0009010D" w:rsidRDefault="000946C9" w:rsidP="00687E7F"/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lastRenderedPageBreak/>
              <w:t>14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Информационно-методическое обеспечение (включая средства ИКТ)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Соответствие информационно-методических условий требованиям ФГОС.</w:t>
            </w:r>
          </w:p>
          <w:p w:rsidR="000946C9" w:rsidRPr="0009010D" w:rsidRDefault="000946C9" w:rsidP="00687E7F">
            <w:r w:rsidRPr="0009010D">
              <w:t>Удовлетворенность родителей.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Экспертиза,</w:t>
            </w:r>
          </w:p>
          <w:p w:rsidR="000946C9" w:rsidRPr="0009010D" w:rsidRDefault="000946C9" w:rsidP="00687E7F">
            <w:proofErr w:type="gramStart"/>
            <w:r w:rsidRPr="0009010D">
              <w:t>анкетирование</w:t>
            </w:r>
            <w:proofErr w:type="gramEnd"/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roofErr w:type="spellStart"/>
            <w:r>
              <w:t>Кудря</w:t>
            </w:r>
            <w:proofErr w:type="spellEnd"/>
            <w:r>
              <w:t xml:space="preserve"> Т. В.</w:t>
            </w:r>
          </w:p>
          <w:p w:rsidR="000946C9" w:rsidRPr="0009010D" w:rsidRDefault="000946C9" w:rsidP="00687E7F">
            <w:r w:rsidRPr="0009010D">
              <w:t xml:space="preserve"> </w:t>
            </w:r>
            <w:r>
              <w:t xml:space="preserve">Киселева Н. Г.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Конец учеб</w:t>
            </w:r>
            <w:proofErr w:type="gramStart"/>
            <w:r w:rsidRPr="0009010D">
              <w:t>. года</w:t>
            </w:r>
            <w:proofErr w:type="gramEnd"/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15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Санитарно-гигиенические и эстетические условия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Доля учеников и родителей, положительно высказавшихся о санитарно-гигиенических и эстетических условиях в школе.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Анонимное анкетирование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roofErr w:type="spellStart"/>
            <w:r>
              <w:t>Кудря</w:t>
            </w:r>
            <w:proofErr w:type="spellEnd"/>
            <w:r>
              <w:t xml:space="preserve"> Т. В.</w:t>
            </w:r>
          </w:p>
          <w:p w:rsidR="000946C9" w:rsidRPr="0009010D" w:rsidRDefault="000946C9" w:rsidP="00687E7F">
            <w:r w:rsidRPr="0009010D">
              <w:t xml:space="preserve"> </w:t>
            </w:r>
            <w:r>
              <w:t xml:space="preserve">Киселева Н. Г.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Конец учебного года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16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Медицинское сопровождение и общественное питание;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Доля учеников и родителей, положительно высказавшихся о медицинском сопровождении и общественном питании.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Анонимное анкетирование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Соц. служба</w:t>
            </w:r>
          </w:p>
          <w:p w:rsidR="000946C9" w:rsidRPr="0009010D" w:rsidRDefault="000946C9" w:rsidP="00687E7F">
            <w:r w:rsidRPr="0009010D">
              <w:t xml:space="preserve">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Конец учебного года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4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Здоровье обучающихся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    Динамика в доле учащихся, имеющих отклонение в здоровье.</w:t>
            </w:r>
          </w:p>
          <w:p w:rsidR="000946C9" w:rsidRPr="0009010D" w:rsidRDefault="000946C9" w:rsidP="00687E7F">
            <w:r w:rsidRPr="0009010D">
              <w:t>    Доля обучающихся, которые занимаются спортом.</w:t>
            </w:r>
          </w:p>
          <w:p w:rsidR="000946C9" w:rsidRPr="0009010D" w:rsidRDefault="000946C9" w:rsidP="00687E7F">
            <w:r w:rsidRPr="0009010D">
              <w:t xml:space="preserve">   Процент пропусков уроков по болезни.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Наблюдение, </w:t>
            </w:r>
            <w:proofErr w:type="gramStart"/>
            <w:r w:rsidRPr="0009010D">
              <w:t>работа  с</w:t>
            </w:r>
            <w:proofErr w:type="gramEnd"/>
            <w:r w:rsidRPr="0009010D">
              <w:t xml:space="preserve"> документацией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Кл</w:t>
            </w:r>
            <w:proofErr w:type="gramStart"/>
            <w:r w:rsidRPr="0009010D">
              <w:t xml:space="preserve">. </w:t>
            </w:r>
            <w:proofErr w:type="spellStart"/>
            <w:r w:rsidRPr="0009010D">
              <w:t>руков</w:t>
            </w:r>
            <w:proofErr w:type="spellEnd"/>
            <w:proofErr w:type="gramEnd"/>
            <w:r w:rsidRPr="0009010D">
              <w:t>.</w:t>
            </w:r>
          </w:p>
          <w:p w:rsidR="000946C9" w:rsidRPr="0009010D" w:rsidRDefault="000946C9" w:rsidP="00687E7F">
            <w:r w:rsidRPr="0009010D">
              <w:t xml:space="preserve"> </w:t>
            </w:r>
            <w:r>
              <w:t xml:space="preserve">Мед работник (по </w:t>
            </w:r>
            <w:proofErr w:type="gramStart"/>
            <w:r>
              <w:t>согласованию)</w:t>
            </w:r>
            <w:proofErr w:type="spellStart"/>
            <w:r>
              <w:t>Фефелова</w:t>
            </w:r>
            <w:proofErr w:type="spellEnd"/>
            <w:proofErr w:type="gramEnd"/>
            <w:r>
              <w:t xml:space="preserve"> Т. А., </w:t>
            </w:r>
            <w:proofErr w:type="spellStart"/>
            <w:r>
              <w:t>Жадан</w:t>
            </w:r>
            <w:proofErr w:type="spellEnd"/>
            <w:r>
              <w:t xml:space="preserve"> М.Н.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По итогам </w:t>
            </w:r>
            <w:r>
              <w:t>четверти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17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Психологический климат в образовательном учреждении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Доля учеников, родителей и педагогов, высказавшихся о психологическом </w:t>
            </w:r>
            <w:proofErr w:type="gramStart"/>
            <w:r w:rsidRPr="0009010D">
              <w:t>климате  (</w:t>
            </w:r>
            <w:proofErr w:type="gramEnd"/>
            <w:r w:rsidRPr="0009010D">
              <w:t>данные собираются по классам).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Анонимное анкетирование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Соц. служба</w:t>
            </w:r>
          </w:p>
          <w:p w:rsidR="000946C9" w:rsidRPr="0009010D" w:rsidRDefault="000946C9" w:rsidP="00687E7F">
            <w:r w:rsidRPr="0009010D">
              <w:t xml:space="preserve"> </w:t>
            </w:r>
            <w:r>
              <w:t>Киселева Н. Г.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Конец учебного года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18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Взаимодействие с социальной сферой микрорайона и города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Доля учеников, родителей и педагогов, положительно высказавшихся об уровне взаимодействия с социальной сферой микрорайона и города.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Анонимное анкетирование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>
              <w:t xml:space="preserve">Киселева Н. Г., </w:t>
            </w:r>
            <w:proofErr w:type="spellStart"/>
            <w:r>
              <w:t>Фефелова</w:t>
            </w:r>
            <w:proofErr w:type="spellEnd"/>
            <w:r>
              <w:t xml:space="preserve"> Т. А.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Конец учебного года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19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Кадровое обеспечение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   Укомплектованность педагогическими кадрами, имеющими необходимую квалификацию, по предмету учебного плана.</w:t>
            </w:r>
          </w:p>
          <w:p w:rsidR="000946C9" w:rsidRPr="0009010D" w:rsidRDefault="000946C9" w:rsidP="00687E7F">
            <w:r w:rsidRPr="0009010D">
              <w:t xml:space="preserve">   Доля педагогических работников, имеющих </w:t>
            </w:r>
            <w:r w:rsidRPr="0009010D">
              <w:rPr>
                <w:i/>
                <w:iCs/>
              </w:rPr>
              <w:t>первую</w:t>
            </w:r>
            <w:r w:rsidRPr="0009010D">
              <w:t xml:space="preserve"> квалификационную категорию.</w:t>
            </w:r>
          </w:p>
          <w:p w:rsidR="000946C9" w:rsidRPr="0009010D" w:rsidRDefault="000946C9" w:rsidP="00687E7F">
            <w:r w:rsidRPr="0009010D">
              <w:t xml:space="preserve">   Доля педагогических работников, имеющих </w:t>
            </w:r>
            <w:r w:rsidRPr="0009010D">
              <w:rPr>
                <w:i/>
                <w:iCs/>
              </w:rPr>
              <w:t>высшую</w:t>
            </w:r>
            <w:r w:rsidRPr="0009010D">
              <w:t xml:space="preserve"> квалификационную категорию.</w:t>
            </w:r>
          </w:p>
          <w:p w:rsidR="000946C9" w:rsidRPr="0009010D" w:rsidRDefault="000946C9" w:rsidP="00687E7F">
            <w:r w:rsidRPr="0009010D">
              <w:t xml:space="preserve">   Доля педагогических работников, прошедших </w:t>
            </w:r>
            <w:r w:rsidRPr="0009010D">
              <w:rPr>
                <w:i/>
                <w:iCs/>
              </w:rPr>
              <w:t>курсы</w:t>
            </w:r>
            <w:r w:rsidRPr="0009010D">
              <w:t xml:space="preserve"> повышения квалификации.</w:t>
            </w:r>
          </w:p>
          <w:p w:rsidR="000946C9" w:rsidRPr="0009010D" w:rsidRDefault="000946C9" w:rsidP="00687E7F">
            <w:r w:rsidRPr="0009010D">
              <w:t xml:space="preserve">   Доля педагогических работников, получивших поощрения в различных </w:t>
            </w:r>
            <w:r w:rsidRPr="0009010D">
              <w:rPr>
                <w:i/>
                <w:iCs/>
              </w:rPr>
              <w:lastRenderedPageBreak/>
              <w:t>конкурсах, конференциях</w:t>
            </w:r>
            <w:r w:rsidRPr="0009010D">
              <w:t>.</w:t>
            </w:r>
          </w:p>
          <w:p w:rsidR="000946C9" w:rsidRPr="0009010D" w:rsidRDefault="000946C9" w:rsidP="00687E7F">
            <w:r w:rsidRPr="0009010D">
              <w:t xml:space="preserve">   Доля педагогических работников, имеющих </w:t>
            </w:r>
            <w:r w:rsidRPr="0009010D">
              <w:rPr>
                <w:i/>
                <w:iCs/>
              </w:rPr>
              <w:t>методические разработки, печатные работы</w:t>
            </w:r>
            <w:r w:rsidRPr="0009010D">
              <w:t>, проводящих мастер-классы.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lastRenderedPageBreak/>
              <w:t>Экспертиза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roofErr w:type="spellStart"/>
            <w:r>
              <w:t>Кудря</w:t>
            </w:r>
            <w:proofErr w:type="spellEnd"/>
            <w:r>
              <w:t xml:space="preserve"> Т. В., </w:t>
            </w:r>
            <w:proofErr w:type="spellStart"/>
            <w:r>
              <w:t>Жадан</w:t>
            </w:r>
            <w:proofErr w:type="spellEnd"/>
            <w:r>
              <w:t xml:space="preserve"> М.Н., </w:t>
            </w:r>
            <w:proofErr w:type="spellStart"/>
            <w:r>
              <w:t>Фефелова</w:t>
            </w:r>
            <w:proofErr w:type="spellEnd"/>
            <w:r>
              <w:t xml:space="preserve"> Т. А.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Конец учеб</w:t>
            </w:r>
            <w:proofErr w:type="gramStart"/>
            <w:r w:rsidRPr="0009010D">
              <w:t>. года</w:t>
            </w:r>
            <w:proofErr w:type="gramEnd"/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lastRenderedPageBreak/>
              <w:t>20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   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0946C9" w:rsidRPr="0009010D" w:rsidRDefault="000946C9" w:rsidP="00687E7F">
            <w:r w:rsidRPr="0009010D">
              <w:t>   Доля обучающихся, участвующих в ученическом самоуправлении.</w:t>
            </w:r>
          </w:p>
          <w:p w:rsidR="000946C9" w:rsidRPr="0009010D" w:rsidRDefault="000946C9" w:rsidP="00687E7F">
            <w:r w:rsidRPr="0009010D">
              <w:t>   Доля родителей, участвующих в работе родительских комитетов, Управляющего совета.</w:t>
            </w:r>
          </w:p>
          <w:p w:rsidR="000946C9" w:rsidRPr="0009010D" w:rsidRDefault="000946C9" w:rsidP="00687E7F">
            <w:r w:rsidRPr="0009010D">
              <w:t>   Доля педагогов, положительно высказавшихся о системе морального и материального стимулирования качества образования.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Анонимное анкетирование,</w:t>
            </w:r>
          </w:p>
          <w:p w:rsidR="000946C9" w:rsidRPr="0009010D" w:rsidRDefault="000946C9" w:rsidP="00687E7F">
            <w:proofErr w:type="gramStart"/>
            <w:r w:rsidRPr="0009010D">
              <w:t>экспертиза</w:t>
            </w:r>
            <w:proofErr w:type="gramEnd"/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roofErr w:type="spellStart"/>
            <w:r>
              <w:t>Кудря</w:t>
            </w:r>
            <w:proofErr w:type="spellEnd"/>
            <w:r>
              <w:t xml:space="preserve"> Т. В., </w:t>
            </w:r>
            <w:proofErr w:type="spellStart"/>
            <w:r>
              <w:t>Жадан</w:t>
            </w:r>
            <w:proofErr w:type="spellEnd"/>
            <w:r>
              <w:t xml:space="preserve"> М.Н., </w:t>
            </w:r>
            <w:proofErr w:type="spellStart"/>
            <w:r>
              <w:t>Фефелова</w:t>
            </w:r>
            <w:proofErr w:type="spellEnd"/>
            <w:r>
              <w:t xml:space="preserve"> Т. А.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Конец учебного года</w:t>
            </w:r>
          </w:p>
        </w:tc>
      </w:tr>
      <w:tr w:rsidR="000946C9" w:rsidRPr="00343BBC" w:rsidTr="00687E7F">
        <w:trPr>
          <w:tblCellSpacing w:w="0" w:type="dxa"/>
        </w:trPr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pPr>
              <w:jc w:val="center"/>
            </w:pPr>
            <w:r w:rsidRPr="0009010D">
              <w:rPr>
                <w:b/>
                <w:bCs/>
              </w:rPr>
              <w:t>21</w:t>
            </w:r>
          </w:p>
        </w:tc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Документооборот и нормативно-правовое обеспечение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   Соответствие требованиям к документообороту.</w:t>
            </w:r>
          </w:p>
          <w:p w:rsidR="000946C9" w:rsidRPr="0009010D" w:rsidRDefault="000946C9" w:rsidP="00687E7F">
            <w:r w:rsidRPr="0009010D">
              <w:t>   Полнота нормативно-правового обеспечения.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Экспертиза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Default="000946C9" w:rsidP="00687E7F">
            <w:proofErr w:type="spellStart"/>
            <w:r>
              <w:t>Кудря</w:t>
            </w:r>
            <w:proofErr w:type="spellEnd"/>
            <w:r>
              <w:t xml:space="preserve"> Т. В., </w:t>
            </w:r>
            <w:proofErr w:type="spellStart"/>
            <w:r>
              <w:t>Жадан</w:t>
            </w:r>
            <w:proofErr w:type="spellEnd"/>
            <w:r>
              <w:t xml:space="preserve"> М.Н., </w:t>
            </w:r>
            <w:proofErr w:type="spellStart"/>
            <w:r>
              <w:t>Фефелова</w:t>
            </w:r>
            <w:proofErr w:type="spellEnd"/>
            <w:r>
              <w:t xml:space="preserve"> Т. А., Кулик О. А. </w:t>
            </w:r>
          </w:p>
          <w:p w:rsidR="000946C9" w:rsidRPr="0009010D" w:rsidRDefault="000946C9" w:rsidP="00687E7F"/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946C9" w:rsidRPr="0009010D" w:rsidRDefault="000946C9" w:rsidP="00687E7F">
            <w:r w:rsidRPr="0009010D">
              <w:t>Конец учебного года</w:t>
            </w:r>
          </w:p>
        </w:tc>
      </w:tr>
    </w:tbl>
    <w:p w:rsidR="000946C9" w:rsidRPr="0009010D" w:rsidRDefault="000946C9" w:rsidP="000946C9">
      <w:r w:rsidRPr="0009010D">
        <w:t> </w:t>
      </w:r>
    </w:p>
    <w:p w:rsidR="000946C9" w:rsidRPr="0009010D" w:rsidRDefault="000946C9" w:rsidP="000946C9">
      <w:r w:rsidRPr="0009010D">
        <w:t> </w:t>
      </w:r>
    </w:p>
    <w:p w:rsidR="000946C9" w:rsidRPr="0009010D" w:rsidRDefault="000946C9" w:rsidP="000946C9">
      <w:pPr>
        <w:ind w:left="-284"/>
        <w:rPr>
          <w:sz w:val="28"/>
          <w:szCs w:val="28"/>
        </w:rPr>
      </w:pPr>
      <w:r w:rsidRPr="0075085E">
        <w:rPr>
          <w:sz w:val="28"/>
          <w:szCs w:val="28"/>
        </w:rPr>
        <w:t xml:space="preserve">Заместитель директора по учебно-воспитательной работе </w:t>
      </w:r>
      <w:r w:rsidRPr="0075085E">
        <w:rPr>
          <w:sz w:val="28"/>
          <w:szCs w:val="28"/>
        </w:rPr>
        <w:tab/>
      </w:r>
      <w:r w:rsidRPr="0075085E">
        <w:rPr>
          <w:sz w:val="28"/>
          <w:szCs w:val="28"/>
        </w:rPr>
        <w:tab/>
        <w:t xml:space="preserve">М. Н. </w:t>
      </w:r>
      <w:proofErr w:type="spellStart"/>
      <w:r w:rsidRPr="0075085E">
        <w:rPr>
          <w:sz w:val="28"/>
          <w:szCs w:val="28"/>
        </w:rPr>
        <w:t>Жадан</w:t>
      </w:r>
      <w:proofErr w:type="spellEnd"/>
      <w:r w:rsidRPr="0075085E">
        <w:rPr>
          <w:sz w:val="28"/>
          <w:szCs w:val="28"/>
        </w:rPr>
        <w:t xml:space="preserve"> </w:t>
      </w:r>
    </w:p>
    <w:p w:rsidR="000946C9" w:rsidRDefault="000946C9" w:rsidP="000946C9"/>
    <w:p w:rsidR="000946C9" w:rsidRDefault="000946C9" w:rsidP="00652CE2">
      <w:pPr>
        <w:pStyle w:val="Style15"/>
        <w:widowControl/>
        <w:spacing w:line="240" w:lineRule="auto"/>
        <w:rPr>
          <w:rStyle w:val="FontStyle24"/>
          <w:sz w:val="28"/>
          <w:szCs w:val="28"/>
        </w:rPr>
      </w:pPr>
    </w:p>
    <w:sectPr w:rsidR="000946C9" w:rsidSect="00FF5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CE6268"/>
    <w:lvl w:ilvl="0">
      <w:numFmt w:val="bullet"/>
      <w:lvlText w:val="*"/>
      <w:lvlJc w:val="left"/>
    </w:lvl>
  </w:abstractNum>
  <w:abstractNum w:abstractNumId="1">
    <w:nsid w:val="063C64CE"/>
    <w:multiLevelType w:val="hybridMultilevel"/>
    <w:tmpl w:val="292A9E76"/>
    <w:lvl w:ilvl="0" w:tplc="ADDA083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3B63A8A">
      <w:numFmt w:val="none"/>
      <w:lvlText w:val=""/>
      <w:lvlJc w:val="left"/>
      <w:pPr>
        <w:tabs>
          <w:tab w:val="num" w:pos="540"/>
        </w:tabs>
      </w:pPr>
    </w:lvl>
    <w:lvl w:ilvl="2" w:tplc="4F2CB3E8">
      <w:numFmt w:val="none"/>
      <w:lvlText w:val=""/>
      <w:lvlJc w:val="left"/>
      <w:pPr>
        <w:tabs>
          <w:tab w:val="num" w:pos="540"/>
        </w:tabs>
      </w:pPr>
    </w:lvl>
    <w:lvl w:ilvl="3" w:tplc="43A8F562">
      <w:numFmt w:val="none"/>
      <w:lvlText w:val=""/>
      <w:lvlJc w:val="left"/>
      <w:pPr>
        <w:tabs>
          <w:tab w:val="num" w:pos="540"/>
        </w:tabs>
      </w:pPr>
    </w:lvl>
    <w:lvl w:ilvl="4" w:tplc="5C966A44">
      <w:numFmt w:val="none"/>
      <w:lvlText w:val=""/>
      <w:lvlJc w:val="left"/>
      <w:pPr>
        <w:tabs>
          <w:tab w:val="num" w:pos="540"/>
        </w:tabs>
      </w:pPr>
    </w:lvl>
    <w:lvl w:ilvl="5" w:tplc="3184FB82">
      <w:numFmt w:val="none"/>
      <w:lvlText w:val=""/>
      <w:lvlJc w:val="left"/>
      <w:pPr>
        <w:tabs>
          <w:tab w:val="num" w:pos="540"/>
        </w:tabs>
      </w:pPr>
    </w:lvl>
    <w:lvl w:ilvl="6" w:tplc="6B22832C">
      <w:numFmt w:val="none"/>
      <w:lvlText w:val=""/>
      <w:lvlJc w:val="left"/>
      <w:pPr>
        <w:tabs>
          <w:tab w:val="num" w:pos="540"/>
        </w:tabs>
      </w:pPr>
    </w:lvl>
    <w:lvl w:ilvl="7" w:tplc="A28206E0">
      <w:numFmt w:val="none"/>
      <w:lvlText w:val=""/>
      <w:lvlJc w:val="left"/>
      <w:pPr>
        <w:tabs>
          <w:tab w:val="num" w:pos="540"/>
        </w:tabs>
      </w:pPr>
    </w:lvl>
    <w:lvl w:ilvl="8" w:tplc="29E8F5E4">
      <w:numFmt w:val="none"/>
      <w:lvlText w:val=""/>
      <w:lvlJc w:val="left"/>
      <w:pPr>
        <w:tabs>
          <w:tab w:val="num" w:pos="540"/>
        </w:tabs>
      </w:pPr>
    </w:lvl>
  </w:abstractNum>
  <w:abstractNum w:abstractNumId="2">
    <w:nsid w:val="0F53058B"/>
    <w:multiLevelType w:val="hybridMultilevel"/>
    <w:tmpl w:val="29BA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414B7"/>
    <w:multiLevelType w:val="singleLevel"/>
    <w:tmpl w:val="D75A54EC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0D34A11"/>
    <w:multiLevelType w:val="singleLevel"/>
    <w:tmpl w:val="CF96220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431653BE"/>
    <w:multiLevelType w:val="hybridMultilevel"/>
    <w:tmpl w:val="C358A6A6"/>
    <w:lvl w:ilvl="0" w:tplc="2F24FEC8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4CA1084C"/>
    <w:multiLevelType w:val="multilevel"/>
    <w:tmpl w:val="EFA659F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7">
    <w:nsid w:val="5B8A75ED"/>
    <w:multiLevelType w:val="hybridMultilevel"/>
    <w:tmpl w:val="C4301B76"/>
    <w:lvl w:ilvl="0" w:tplc="6FE89AD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BAF0CC1"/>
    <w:multiLevelType w:val="singleLevel"/>
    <w:tmpl w:val="E392F3CE"/>
    <w:lvl w:ilvl="0">
      <w:start w:val="2"/>
      <w:numFmt w:val="decimal"/>
      <w:lvlText w:val="2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9">
    <w:nsid w:val="60C8183E"/>
    <w:multiLevelType w:val="hybridMultilevel"/>
    <w:tmpl w:val="92C88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A42536"/>
    <w:multiLevelType w:val="singleLevel"/>
    <w:tmpl w:val="961AEE44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A305A5"/>
    <w:multiLevelType w:val="hybridMultilevel"/>
    <w:tmpl w:val="5304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F31B3"/>
    <w:multiLevelType w:val="hybridMultilevel"/>
    <w:tmpl w:val="D868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A6339"/>
    <w:multiLevelType w:val="multilevel"/>
    <w:tmpl w:val="B406CB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4"/>
  </w:num>
  <w:num w:numId="17">
    <w:abstractNumId w:val="2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E"/>
    <w:rsid w:val="0000036B"/>
    <w:rsid w:val="00007375"/>
    <w:rsid w:val="0001487B"/>
    <w:rsid w:val="0002243B"/>
    <w:rsid w:val="00031B6F"/>
    <w:rsid w:val="00034717"/>
    <w:rsid w:val="00036F4E"/>
    <w:rsid w:val="00037861"/>
    <w:rsid w:val="0004188B"/>
    <w:rsid w:val="0004428F"/>
    <w:rsid w:val="00055140"/>
    <w:rsid w:val="000603CF"/>
    <w:rsid w:val="00060E4C"/>
    <w:rsid w:val="00061B69"/>
    <w:rsid w:val="00073D59"/>
    <w:rsid w:val="00082E2F"/>
    <w:rsid w:val="0008697F"/>
    <w:rsid w:val="00087DAB"/>
    <w:rsid w:val="00090E22"/>
    <w:rsid w:val="000946C9"/>
    <w:rsid w:val="000A0CCC"/>
    <w:rsid w:val="000A3831"/>
    <w:rsid w:val="000A42BF"/>
    <w:rsid w:val="000B6B4E"/>
    <w:rsid w:val="000C0054"/>
    <w:rsid w:val="000C487C"/>
    <w:rsid w:val="000D07B1"/>
    <w:rsid w:val="000D09B4"/>
    <w:rsid w:val="000D2807"/>
    <w:rsid w:val="000D5629"/>
    <w:rsid w:val="000E4A9F"/>
    <w:rsid w:val="000E55A7"/>
    <w:rsid w:val="000F6848"/>
    <w:rsid w:val="00103C3C"/>
    <w:rsid w:val="00107ADD"/>
    <w:rsid w:val="00112B9A"/>
    <w:rsid w:val="001156FD"/>
    <w:rsid w:val="00115C52"/>
    <w:rsid w:val="001177CD"/>
    <w:rsid w:val="00117F73"/>
    <w:rsid w:val="00124AA2"/>
    <w:rsid w:val="00125BE8"/>
    <w:rsid w:val="00127A25"/>
    <w:rsid w:val="00132234"/>
    <w:rsid w:val="00134ADD"/>
    <w:rsid w:val="00135AFA"/>
    <w:rsid w:val="00135CED"/>
    <w:rsid w:val="001414DB"/>
    <w:rsid w:val="001419A6"/>
    <w:rsid w:val="00150951"/>
    <w:rsid w:val="00153B7D"/>
    <w:rsid w:val="00162710"/>
    <w:rsid w:val="00165AFB"/>
    <w:rsid w:val="00165D96"/>
    <w:rsid w:val="00167020"/>
    <w:rsid w:val="00181A7F"/>
    <w:rsid w:val="00186F3F"/>
    <w:rsid w:val="0018783E"/>
    <w:rsid w:val="00190CEB"/>
    <w:rsid w:val="00193E6A"/>
    <w:rsid w:val="00197473"/>
    <w:rsid w:val="001A3C05"/>
    <w:rsid w:val="001A6FB4"/>
    <w:rsid w:val="001A7806"/>
    <w:rsid w:val="001C1427"/>
    <w:rsid w:val="001C1727"/>
    <w:rsid w:val="001C6E0C"/>
    <w:rsid w:val="001D132F"/>
    <w:rsid w:val="001D145E"/>
    <w:rsid w:val="001D2325"/>
    <w:rsid w:val="001E1A0E"/>
    <w:rsid w:val="001E749E"/>
    <w:rsid w:val="001F09EE"/>
    <w:rsid w:val="001F3936"/>
    <w:rsid w:val="001F42D3"/>
    <w:rsid w:val="001F55A2"/>
    <w:rsid w:val="00200A6F"/>
    <w:rsid w:val="002017BE"/>
    <w:rsid w:val="002166CD"/>
    <w:rsid w:val="00216BF2"/>
    <w:rsid w:val="00220669"/>
    <w:rsid w:val="00220EFA"/>
    <w:rsid w:val="00222F79"/>
    <w:rsid w:val="00233E42"/>
    <w:rsid w:val="00237BCB"/>
    <w:rsid w:val="0024293D"/>
    <w:rsid w:val="002451B0"/>
    <w:rsid w:val="00246588"/>
    <w:rsid w:val="002470A6"/>
    <w:rsid w:val="00254891"/>
    <w:rsid w:val="002571A8"/>
    <w:rsid w:val="00257F11"/>
    <w:rsid w:val="00257F38"/>
    <w:rsid w:val="00265E61"/>
    <w:rsid w:val="00266B20"/>
    <w:rsid w:val="00270101"/>
    <w:rsid w:val="002801A2"/>
    <w:rsid w:val="00282166"/>
    <w:rsid w:val="00296A07"/>
    <w:rsid w:val="002B322A"/>
    <w:rsid w:val="002B4C45"/>
    <w:rsid w:val="002C42C9"/>
    <w:rsid w:val="002C4469"/>
    <w:rsid w:val="002C4C9B"/>
    <w:rsid w:val="002D02EC"/>
    <w:rsid w:val="002E02A1"/>
    <w:rsid w:val="002E3E5A"/>
    <w:rsid w:val="0031436F"/>
    <w:rsid w:val="00316C00"/>
    <w:rsid w:val="00324A85"/>
    <w:rsid w:val="0032688D"/>
    <w:rsid w:val="00331E45"/>
    <w:rsid w:val="003400C8"/>
    <w:rsid w:val="00342099"/>
    <w:rsid w:val="00342B4C"/>
    <w:rsid w:val="00350B63"/>
    <w:rsid w:val="0035161F"/>
    <w:rsid w:val="003534A3"/>
    <w:rsid w:val="00353D4D"/>
    <w:rsid w:val="00356A80"/>
    <w:rsid w:val="00357F7D"/>
    <w:rsid w:val="00367602"/>
    <w:rsid w:val="00370E87"/>
    <w:rsid w:val="00380B4E"/>
    <w:rsid w:val="003823B2"/>
    <w:rsid w:val="003859A7"/>
    <w:rsid w:val="00386083"/>
    <w:rsid w:val="00396F55"/>
    <w:rsid w:val="0039756C"/>
    <w:rsid w:val="003A27B7"/>
    <w:rsid w:val="003A36BF"/>
    <w:rsid w:val="003B42FE"/>
    <w:rsid w:val="003C2867"/>
    <w:rsid w:val="003C694A"/>
    <w:rsid w:val="003D263C"/>
    <w:rsid w:val="003D68C6"/>
    <w:rsid w:val="003E249E"/>
    <w:rsid w:val="003E2EA8"/>
    <w:rsid w:val="003E587F"/>
    <w:rsid w:val="003F2779"/>
    <w:rsid w:val="003F73CC"/>
    <w:rsid w:val="00404099"/>
    <w:rsid w:val="004229B7"/>
    <w:rsid w:val="00423DAB"/>
    <w:rsid w:val="004267C3"/>
    <w:rsid w:val="00435C21"/>
    <w:rsid w:val="004367A1"/>
    <w:rsid w:val="00436AAB"/>
    <w:rsid w:val="0044557E"/>
    <w:rsid w:val="00446E83"/>
    <w:rsid w:val="00447032"/>
    <w:rsid w:val="004526FC"/>
    <w:rsid w:val="00455720"/>
    <w:rsid w:val="00457243"/>
    <w:rsid w:val="004672F3"/>
    <w:rsid w:val="00467B55"/>
    <w:rsid w:val="00472CAE"/>
    <w:rsid w:val="0047629A"/>
    <w:rsid w:val="004832F5"/>
    <w:rsid w:val="00484807"/>
    <w:rsid w:val="004850CA"/>
    <w:rsid w:val="00487719"/>
    <w:rsid w:val="00492A58"/>
    <w:rsid w:val="004935B4"/>
    <w:rsid w:val="004A048D"/>
    <w:rsid w:val="004A58E5"/>
    <w:rsid w:val="004C1147"/>
    <w:rsid w:val="004C348B"/>
    <w:rsid w:val="004E7E65"/>
    <w:rsid w:val="004F4006"/>
    <w:rsid w:val="004F5B27"/>
    <w:rsid w:val="00514FDF"/>
    <w:rsid w:val="00522168"/>
    <w:rsid w:val="0053329A"/>
    <w:rsid w:val="005372DA"/>
    <w:rsid w:val="00541F4D"/>
    <w:rsid w:val="00544B8C"/>
    <w:rsid w:val="00550238"/>
    <w:rsid w:val="005531B4"/>
    <w:rsid w:val="00553ABF"/>
    <w:rsid w:val="00555ACD"/>
    <w:rsid w:val="00561D12"/>
    <w:rsid w:val="005657B6"/>
    <w:rsid w:val="00582E7B"/>
    <w:rsid w:val="00590F1E"/>
    <w:rsid w:val="0059501B"/>
    <w:rsid w:val="0059609E"/>
    <w:rsid w:val="00596811"/>
    <w:rsid w:val="005A0FBD"/>
    <w:rsid w:val="005A1D94"/>
    <w:rsid w:val="005A2C41"/>
    <w:rsid w:val="005B5687"/>
    <w:rsid w:val="005C04D3"/>
    <w:rsid w:val="005C5606"/>
    <w:rsid w:val="005D2589"/>
    <w:rsid w:val="005D3FC9"/>
    <w:rsid w:val="005F73C5"/>
    <w:rsid w:val="006032C1"/>
    <w:rsid w:val="006144FF"/>
    <w:rsid w:val="00614912"/>
    <w:rsid w:val="00614DEF"/>
    <w:rsid w:val="00617BC6"/>
    <w:rsid w:val="00622AEC"/>
    <w:rsid w:val="00623EF0"/>
    <w:rsid w:val="00636CA6"/>
    <w:rsid w:val="00636DF1"/>
    <w:rsid w:val="00637EC5"/>
    <w:rsid w:val="006409A7"/>
    <w:rsid w:val="00645AC7"/>
    <w:rsid w:val="006474FC"/>
    <w:rsid w:val="00652B05"/>
    <w:rsid w:val="00652CE2"/>
    <w:rsid w:val="00657A96"/>
    <w:rsid w:val="0066350E"/>
    <w:rsid w:val="00664203"/>
    <w:rsid w:val="0066510D"/>
    <w:rsid w:val="0067235E"/>
    <w:rsid w:val="00680999"/>
    <w:rsid w:val="006877E7"/>
    <w:rsid w:val="0069453D"/>
    <w:rsid w:val="006960AD"/>
    <w:rsid w:val="006A3BBB"/>
    <w:rsid w:val="006C7214"/>
    <w:rsid w:val="006D141A"/>
    <w:rsid w:val="006D6C17"/>
    <w:rsid w:val="006D7979"/>
    <w:rsid w:val="006D7C7B"/>
    <w:rsid w:val="006E16A2"/>
    <w:rsid w:val="006E5123"/>
    <w:rsid w:val="00701EC1"/>
    <w:rsid w:val="00702B69"/>
    <w:rsid w:val="0071741F"/>
    <w:rsid w:val="00732673"/>
    <w:rsid w:val="007377D6"/>
    <w:rsid w:val="00737D2D"/>
    <w:rsid w:val="00740197"/>
    <w:rsid w:val="00746287"/>
    <w:rsid w:val="00752579"/>
    <w:rsid w:val="0075320B"/>
    <w:rsid w:val="00753C86"/>
    <w:rsid w:val="00760F95"/>
    <w:rsid w:val="00772819"/>
    <w:rsid w:val="007805EA"/>
    <w:rsid w:val="00793B65"/>
    <w:rsid w:val="00797A17"/>
    <w:rsid w:val="007A16BE"/>
    <w:rsid w:val="007A5085"/>
    <w:rsid w:val="007A6ACC"/>
    <w:rsid w:val="007A7E8D"/>
    <w:rsid w:val="007B3E3B"/>
    <w:rsid w:val="007B6F67"/>
    <w:rsid w:val="007B7B4F"/>
    <w:rsid w:val="007C02DC"/>
    <w:rsid w:val="007C0674"/>
    <w:rsid w:val="007C29A9"/>
    <w:rsid w:val="007C54A6"/>
    <w:rsid w:val="007D0C6E"/>
    <w:rsid w:val="007D41BB"/>
    <w:rsid w:val="007D7438"/>
    <w:rsid w:val="007E1069"/>
    <w:rsid w:val="007E2F04"/>
    <w:rsid w:val="007F492C"/>
    <w:rsid w:val="007F503A"/>
    <w:rsid w:val="007F57F9"/>
    <w:rsid w:val="0080113A"/>
    <w:rsid w:val="00806684"/>
    <w:rsid w:val="00814883"/>
    <w:rsid w:val="00823FF4"/>
    <w:rsid w:val="0082425E"/>
    <w:rsid w:val="00832C78"/>
    <w:rsid w:val="00840E79"/>
    <w:rsid w:val="00842D20"/>
    <w:rsid w:val="00843BB5"/>
    <w:rsid w:val="00844B23"/>
    <w:rsid w:val="0084546B"/>
    <w:rsid w:val="00846A86"/>
    <w:rsid w:val="008563D7"/>
    <w:rsid w:val="00860D8A"/>
    <w:rsid w:val="008759F5"/>
    <w:rsid w:val="0089179C"/>
    <w:rsid w:val="008A7CB9"/>
    <w:rsid w:val="008B1D70"/>
    <w:rsid w:val="008B5D10"/>
    <w:rsid w:val="008B6CD7"/>
    <w:rsid w:val="008C4206"/>
    <w:rsid w:val="008D2E58"/>
    <w:rsid w:val="008E0839"/>
    <w:rsid w:val="008E6428"/>
    <w:rsid w:val="008F5EAF"/>
    <w:rsid w:val="00901416"/>
    <w:rsid w:val="00901453"/>
    <w:rsid w:val="00901C53"/>
    <w:rsid w:val="00901C72"/>
    <w:rsid w:val="00901EB5"/>
    <w:rsid w:val="009023B8"/>
    <w:rsid w:val="00917BA3"/>
    <w:rsid w:val="00923EB8"/>
    <w:rsid w:val="00926084"/>
    <w:rsid w:val="00927763"/>
    <w:rsid w:val="00930099"/>
    <w:rsid w:val="00931670"/>
    <w:rsid w:val="00932CF4"/>
    <w:rsid w:val="0094205F"/>
    <w:rsid w:val="009456EF"/>
    <w:rsid w:val="009500D2"/>
    <w:rsid w:val="00951FB8"/>
    <w:rsid w:val="0095393D"/>
    <w:rsid w:val="009751BE"/>
    <w:rsid w:val="00994EEC"/>
    <w:rsid w:val="00995D96"/>
    <w:rsid w:val="009A1097"/>
    <w:rsid w:val="009A2758"/>
    <w:rsid w:val="009A6AAD"/>
    <w:rsid w:val="009A6C4F"/>
    <w:rsid w:val="009B0414"/>
    <w:rsid w:val="009B6D03"/>
    <w:rsid w:val="009C3326"/>
    <w:rsid w:val="009C7B64"/>
    <w:rsid w:val="009D1A3E"/>
    <w:rsid w:val="009D2530"/>
    <w:rsid w:val="009E04A9"/>
    <w:rsid w:val="009E3632"/>
    <w:rsid w:val="009F1A14"/>
    <w:rsid w:val="009F7DCC"/>
    <w:rsid w:val="00A01408"/>
    <w:rsid w:val="00A029BF"/>
    <w:rsid w:val="00A04654"/>
    <w:rsid w:val="00A355B2"/>
    <w:rsid w:val="00A44AAC"/>
    <w:rsid w:val="00A616D0"/>
    <w:rsid w:val="00A62D62"/>
    <w:rsid w:val="00A82CAF"/>
    <w:rsid w:val="00A96C1D"/>
    <w:rsid w:val="00AA2B27"/>
    <w:rsid w:val="00AB2BB7"/>
    <w:rsid w:val="00AB378D"/>
    <w:rsid w:val="00AC4803"/>
    <w:rsid w:val="00AD5DD5"/>
    <w:rsid w:val="00AE2A01"/>
    <w:rsid w:val="00AE5DC6"/>
    <w:rsid w:val="00AF1256"/>
    <w:rsid w:val="00AF2D9B"/>
    <w:rsid w:val="00AF6193"/>
    <w:rsid w:val="00B00A54"/>
    <w:rsid w:val="00B065BE"/>
    <w:rsid w:val="00B13666"/>
    <w:rsid w:val="00B161E4"/>
    <w:rsid w:val="00B16621"/>
    <w:rsid w:val="00B17D8B"/>
    <w:rsid w:val="00B2732D"/>
    <w:rsid w:val="00B2759C"/>
    <w:rsid w:val="00B4340D"/>
    <w:rsid w:val="00B60CE4"/>
    <w:rsid w:val="00B677AC"/>
    <w:rsid w:val="00B70E4D"/>
    <w:rsid w:val="00B71914"/>
    <w:rsid w:val="00B8333A"/>
    <w:rsid w:val="00B8797B"/>
    <w:rsid w:val="00B90A43"/>
    <w:rsid w:val="00BA49E1"/>
    <w:rsid w:val="00BB2770"/>
    <w:rsid w:val="00BC2070"/>
    <w:rsid w:val="00BD4164"/>
    <w:rsid w:val="00BF42A8"/>
    <w:rsid w:val="00C1011A"/>
    <w:rsid w:val="00C110E0"/>
    <w:rsid w:val="00C122C2"/>
    <w:rsid w:val="00C31A27"/>
    <w:rsid w:val="00C34CE7"/>
    <w:rsid w:val="00C41828"/>
    <w:rsid w:val="00C51A4B"/>
    <w:rsid w:val="00C640F9"/>
    <w:rsid w:val="00C66A9B"/>
    <w:rsid w:val="00C67DE6"/>
    <w:rsid w:val="00C80834"/>
    <w:rsid w:val="00C80D21"/>
    <w:rsid w:val="00C823E8"/>
    <w:rsid w:val="00C83DB4"/>
    <w:rsid w:val="00C843A8"/>
    <w:rsid w:val="00C947A8"/>
    <w:rsid w:val="00C95DD5"/>
    <w:rsid w:val="00CA7C07"/>
    <w:rsid w:val="00CB4E14"/>
    <w:rsid w:val="00CB55D7"/>
    <w:rsid w:val="00CD345F"/>
    <w:rsid w:val="00CD3A1B"/>
    <w:rsid w:val="00CD3AB1"/>
    <w:rsid w:val="00CD6E1D"/>
    <w:rsid w:val="00CF64EA"/>
    <w:rsid w:val="00CF759F"/>
    <w:rsid w:val="00CF75C5"/>
    <w:rsid w:val="00D00CFE"/>
    <w:rsid w:val="00D02504"/>
    <w:rsid w:val="00D03286"/>
    <w:rsid w:val="00D214E2"/>
    <w:rsid w:val="00D2258C"/>
    <w:rsid w:val="00D23D4A"/>
    <w:rsid w:val="00D34517"/>
    <w:rsid w:val="00D35542"/>
    <w:rsid w:val="00D41B9A"/>
    <w:rsid w:val="00D57792"/>
    <w:rsid w:val="00D6194A"/>
    <w:rsid w:val="00D636F9"/>
    <w:rsid w:val="00D77109"/>
    <w:rsid w:val="00D77F4A"/>
    <w:rsid w:val="00D85DCA"/>
    <w:rsid w:val="00D86589"/>
    <w:rsid w:val="00D869CF"/>
    <w:rsid w:val="00D90E79"/>
    <w:rsid w:val="00D92387"/>
    <w:rsid w:val="00D93F86"/>
    <w:rsid w:val="00D97293"/>
    <w:rsid w:val="00DB1D5E"/>
    <w:rsid w:val="00DC4039"/>
    <w:rsid w:val="00DD11ED"/>
    <w:rsid w:val="00DD1BFB"/>
    <w:rsid w:val="00DD4549"/>
    <w:rsid w:val="00DD6880"/>
    <w:rsid w:val="00DE798A"/>
    <w:rsid w:val="00DF7B00"/>
    <w:rsid w:val="00E01165"/>
    <w:rsid w:val="00E01C76"/>
    <w:rsid w:val="00E15011"/>
    <w:rsid w:val="00E17A27"/>
    <w:rsid w:val="00E2148E"/>
    <w:rsid w:val="00E276A1"/>
    <w:rsid w:val="00E31FC1"/>
    <w:rsid w:val="00E3689F"/>
    <w:rsid w:val="00E40D8D"/>
    <w:rsid w:val="00E43C16"/>
    <w:rsid w:val="00E474CB"/>
    <w:rsid w:val="00E60798"/>
    <w:rsid w:val="00E613CF"/>
    <w:rsid w:val="00E77524"/>
    <w:rsid w:val="00E86786"/>
    <w:rsid w:val="00E90C22"/>
    <w:rsid w:val="00E958FC"/>
    <w:rsid w:val="00E95A0F"/>
    <w:rsid w:val="00EA345C"/>
    <w:rsid w:val="00EA3D2E"/>
    <w:rsid w:val="00EA6F42"/>
    <w:rsid w:val="00EA751A"/>
    <w:rsid w:val="00EB0355"/>
    <w:rsid w:val="00EB224B"/>
    <w:rsid w:val="00EB63F9"/>
    <w:rsid w:val="00EC151F"/>
    <w:rsid w:val="00EC192F"/>
    <w:rsid w:val="00EC6DB3"/>
    <w:rsid w:val="00ED6A12"/>
    <w:rsid w:val="00EE54EA"/>
    <w:rsid w:val="00EF5E18"/>
    <w:rsid w:val="00F03E9C"/>
    <w:rsid w:val="00F073A2"/>
    <w:rsid w:val="00F07E20"/>
    <w:rsid w:val="00F13077"/>
    <w:rsid w:val="00F14341"/>
    <w:rsid w:val="00F16561"/>
    <w:rsid w:val="00F16E57"/>
    <w:rsid w:val="00F200C2"/>
    <w:rsid w:val="00F26E28"/>
    <w:rsid w:val="00F27952"/>
    <w:rsid w:val="00F53F65"/>
    <w:rsid w:val="00F55325"/>
    <w:rsid w:val="00F555E0"/>
    <w:rsid w:val="00F55B51"/>
    <w:rsid w:val="00F5641F"/>
    <w:rsid w:val="00F60141"/>
    <w:rsid w:val="00F60554"/>
    <w:rsid w:val="00F65ED6"/>
    <w:rsid w:val="00F75A69"/>
    <w:rsid w:val="00F92E88"/>
    <w:rsid w:val="00FA110E"/>
    <w:rsid w:val="00FA2ECD"/>
    <w:rsid w:val="00FA6AFC"/>
    <w:rsid w:val="00FA7AD9"/>
    <w:rsid w:val="00FC6878"/>
    <w:rsid w:val="00FD1BCA"/>
    <w:rsid w:val="00FE2F81"/>
    <w:rsid w:val="00FE2FDE"/>
    <w:rsid w:val="00FF5F61"/>
    <w:rsid w:val="00FF6DCC"/>
    <w:rsid w:val="00FF746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289F9-8748-430B-90B3-3F9E856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AC"/>
    <w:rPr>
      <w:sz w:val="24"/>
      <w:szCs w:val="24"/>
    </w:rPr>
  </w:style>
  <w:style w:type="paragraph" w:styleId="1">
    <w:name w:val="heading 1"/>
    <w:basedOn w:val="a"/>
    <w:next w:val="a"/>
    <w:qFormat/>
    <w:rsid w:val="00D85DC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641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C0674"/>
    <w:rPr>
      <w:color w:val="0000FF"/>
      <w:u w:val="single"/>
    </w:rPr>
  </w:style>
  <w:style w:type="paragraph" w:customStyle="1" w:styleId="a5">
    <w:name w:val="Знак"/>
    <w:basedOn w:val="a"/>
    <w:rsid w:val="00680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 Знак"/>
    <w:basedOn w:val="a"/>
    <w:rsid w:val="003F27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basedOn w:val="a0"/>
    <w:qFormat/>
    <w:rsid w:val="00D85DCA"/>
    <w:rPr>
      <w:i/>
      <w:iCs/>
    </w:rPr>
  </w:style>
  <w:style w:type="paragraph" w:styleId="a8">
    <w:name w:val="Body Text"/>
    <w:basedOn w:val="a"/>
    <w:rsid w:val="00544B8C"/>
    <w:pPr>
      <w:jc w:val="both"/>
    </w:pPr>
    <w:rPr>
      <w:sz w:val="32"/>
      <w:szCs w:val="20"/>
    </w:rPr>
  </w:style>
  <w:style w:type="paragraph" w:styleId="a9">
    <w:name w:val="Body Text Indent"/>
    <w:basedOn w:val="a"/>
    <w:rsid w:val="00544B8C"/>
    <w:pPr>
      <w:ind w:firstLine="851"/>
      <w:jc w:val="both"/>
    </w:pPr>
    <w:rPr>
      <w:sz w:val="32"/>
      <w:szCs w:val="20"/>
    </w:rPr>
  </w:style>
  <w:style w:type="paragraph" w:styleId="2">
    <w:name w:val="Body Text Indent 2"/>
    <w:basedOn w:val="a"/>
    <w:rsid w:val="00544B8C"/>
    <w:pPr>
      <w:ind w:firstLine="720"/>
      <w:jc w:val="both"/>
    </w:pPr>
    <w:rPr>
      <w:bCs/>
      <w:sz w:val="28"/>
      <w:szCs w:val="20"/>
    </w:rPr>
  </w:style>
  <w:style w:type="paragraph" w:styleId="20">
    <w:name w:val="Body Text 2"/>
    <w:basedOn w:val="a"/>
    <w:rsid w:val="00544B8C"/>
    <w:pPr>
      <w:jc w:val="both"/>
    </w:pPr>
    <w:rPr>
      <w:bCs/>
      <w:sz w:val="28"/>
      <w:szCs w:val="20"/>
    </w:rPr>
  </w:style>
  <w:style w:type="table" w:styleId="aa">
    <w:name w:val="Table Grid"/>
    <w:basedOn w:val="a1"/>
    <w:rsid w:val="0054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link w:val="a0"/>
    <w:rsid w:val="00645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67DE6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8">
    <w:name w:val="Style8"/>
    <w:basedOn w:val="a"/>
    <w:rsid w:val="00C67DE6"/>
    <w:pPr>
      <w:widowControl w:val="0"/>
      <w:autoSpaceDE w:val="0"/>
      <w:autoSpaceDN w:val="0"/>
      <w:adjustRightInd w:val="0"/>
      <w:spacing w:line="226" w:lineRule="exact"/>
      <w:ind w:firstLine="499"/>
      <w:jc w:val="both"/>
    </w:pPr>
  </w:style>
  <w:style w:type="paragraph" w:customStyle="1" w:styleId="Style9">
    <w:name w:val="Style9"/>
    <w:basedOn w:val="a"/>
    <w:rsid w:val="00C67DE6"/>
    <w:pPr>
      <w:widowControl w:val="0"/>
      <w:autoSpaceDE w:val="0"/>
      <w:autoSpaceDN w:val="0"/>
      <w:adjustRightInd w:val="0"/>
      <w:spacing w:line="226" w:lineRule="exact"/>
      <w:ind w:firstLine="504"/>
      <w:jc w:val="both"/>
    </w:pPr>
  </w:style>
  <w:style w:type="character" w:customStyle="1" w:styleId="FontStyle21">
    <w:name w:val="Font Style21"/>
    <w:basedOn w:val="a0"/>
    <w:rsid w:val="00C67D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C67DE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C67DE6"/>
    <w:pPr>
      <w:widowControl w:val="0"/>
      <w:autoSpaceDE w:val="0"/>
      <w:autoSpaceDN w:val="0"/>
      <w:adjustRightInd w:val="0"/>
      <w:spacing w:line="233" w:lineRule="exact"/>
      <w:ind w:firstLine="374"/>
    </w:pPr>
  </w:style>
  <w:style w:type="paragraph" w:customStyle="1" w:styleId="Style13">
    <w:name w:val="Style13"/>
    <w:basedOn w:val="a"/>
    <w:rsid w:val="00C67DE6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25">
    <w:name w:val="Font Style25"/>
    <w:basedOn w:val="a0"/>
    <w:rsid w:val="00C67DE6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Style15">
    <w:name w:val="Style15"/>
    <w:basedOn w:val="a"/>
    <w:rsid w:val="00C67DE6"/>
    <w:pPr>
      <w:widowControl w:val="0"/>
      <w:autoSpaceDE w:val="0"/>
      <w:autoSpaceDN w:val="0"/>
      <w:adjustRightInd w:val="0"/>
      <w:spacing w:line="226" w:lineRule="exact"/>
      <w:ind w:firstLine="490"/>
    </w:pPr>
  </w:style>
  <w:style w:type="paragraph" w:customStyle="1" w:styleId="Style4">
    <w:name w:val="Style4"/>
    <w:basedOn w:val="a"/>
    <w:rsid w:val="00C67DE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67DE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67DE6"/>
    <w:pPr>
      <w:widowControl w:val="0"/>
      <w:autoSpaceDE w:val="0"/>
      <w:autoSpaceDN w:val="0"/>
      <w:adjustRightInd w:val="0"/>
    </w:pPr>
  </w:style>
  <w:style w:type="paragraph" w:customStyle="1" w:styleId="ab">
    <w:name w:val=" Знак Знак Знак Знак Знак Знак"/>
    <w:basedOn w:val="a"/>
    <w:rsid w:val="00E214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094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226E-904C-42D9-A0E2-74BDD642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Петросян</Company>
  <LinksUpToDate>false</LinksUpToDate>
  <CharactersWithSpaces>23844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Инна</dc:creator>
  <cp:keywords/>
  <dc:description/>
  <cp:lastModifiedBy>Чайка Алексей Дмитриевич</cp:lastModifiedBy>
  <cp:revision>2</cp:revision>
  <cp:lastPrinted>2014-10-10T07:28:00Z</cp:lastPrinted>
  <dcterms:created xsi:type="dcterms:W3CDTF">2015-04-28T04:38:00Z</dcterms:created>
  <dcterms:modified xsi:type="dcterms:W3CDTF">2015-04-28T04:38:00Z</dcterms:modified>
</cp:coreProperties>
</file>